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spacing w:after="0" w:line="252" w:lineRule="auto"/>
        <w:ind/>
        <w:jc w:val="center"/>
        <w:rPr>
          <w:rFonts w:ascii="Times New Roman" w:hAnsi="Times New Roman"/>
          <w:b w:val="1"/>
        </w:rPr>
      </w:pPr>
      <w:r>
        <w:rPr>
          <w:rFonts w:ascii="Times New Roman" w:hAnsi="Times New Roman"/>
          <w:b w:val="1"/>
        </w:rPr>
        <w:t>ГОСУДАРСТВЕННЫЙ КОНТРАКТ №_________</w:t>
      </w:r>
    </w:p>
    <w:p w14:paraId="06000000">
      <w:pPr>
        <w:widowControl w:val="0"/>
        <w:spacing w:after="0" w:line="252" w:lineRule="auto"/>
        <w:ind/>
        <w:jc w:val="center"/>
        <w:rPr>
          <w:rFonts w:ascii="Times New Roman" w:hAnsi="Times New Roman"/>
          <w:b w:val="1"/>
        </w:rPr>
      </w:pPr>
    </w:p>
    <w:p w14:paraId="07000000">
      <w:pPr>
        <w:spacing w:after="0" w:line="252" w:lineRule="auto"/>
        <w:ind/>
        <w:rPr>
          <w:rFonts w:ascii="Times New Roman" w:hAnsi="Times New Roman"/>
        </w:rPr>
      </w:pPr>
      <w:r>
        <w:rPr>
          <w:rFonts w:ascii="Times New Roman" w:hAnsi="Times New Roman"/>
          <w:i w:val="1"/>
        </w:rPr>
        <w:t xml:space="preserve">(Идентификационный код </w:t>
      </w:r>
      <w:r>
        <w:rPr>
          <w:rFonts w:ascii="Times New Roman" w:hAnsi="Times New Roman"/>
          <w:i w:val="1"/>
        </w:rPr>
        <w:t>закупки:</w:t>
      </w:r>
      <w:r>
        <w:rPr>
          <w:rFonts w:ascii="Times New Roman" w:hAnsi="Times New Roman"/>
        </w:rPr>
        <w:t>_</w:t>
      </w:r>
      <w:r>
        <w:rPr>
          <w:rFonts w:ascii="Times New Roman" w:hAnsi="Times New Roman"/>
        </w:rPr>
        <w:t>___________________________________</w:t>
      </w:r>
    </w:p>
    <w:p w14:paraId="08000000">
      <w:pPr>
        <w:spacing w:after="0" w:line="252" w:lineRule="auto"/>
        <w:ind/>
        <w:rPr>
          <w:rFonts w:ascii="Times New Roman" w:hAnsi="Times New Roman"/>
          <w:b w:val="1"/>
        </w:rPr>
      </w:pPr>
      <w:r>
        <w:rPr>
          <w:rFonts w:ascii="Times New Roman" w:hAnsi="Times New Roman"/>
          <w:i w:val="1"/>
        </w:rPr>
        <w:t>Идентификационный код закупки в плане-графике</w:t>
      </w:r>
      <w:r>
        <w:rPr>
          <w:rStyle w:val="Style_3_ch"/>
          <w:rFonts w:ascii="Times New Roman" w:hAnsi="Times New Roman"/>
          <w:b w:val="0"/>
          <w:highlight w:val="white"/>
        </w:rPr>
        <w:t>:</w:t>
      </w:r>
      <w:r>
        <w:rPr>
          <w:rFonts w:ascii="Times New Roman" w:hAnsi="Times New Roman"/>
          <w:highlight w:val="white"/>
        </w:rPr>
        <w:t xml:space="preserve"> 262616707418461630100100790016110244</w:t>
      </w:r>
      <w:r>
        <w:rPr>
          <w:rFonts w:ascii="Times New Roman" w:hAnsi="Times New Roman"/>
        </w:rPr>
        <w:t>)</w:t>
      </w:r>
    </w:p>
    <w:p w14:paraId="09000000">
      <w:pPr>
        <w:spacing w:after="0" w:line="252" w:lineRule="auto"/>
        <w:ind w:firstLine="567" w:left="0"/>
        <w:jc w:val="center"/>
        <w:rPr>
          <w:rFonts w:ascii="Times New Roman" w:hAnsi="Times New Roman"/>
          <w:i w:val="1"/>
          <w:u w:val="single"/>
        </w:rPr>
      </w:pPr>
    </w:p>
    <w:p w14:paraId="0A000000">
      <w:pPr>
        <w:widowControl w:val="0"/>
        <w:spacing w:after="0" w:line="252" w:lineRule="auto"/>
        <w:ind/>
        <w:jc w:val="center"/>
        <w:rPr>
          <w:rFonts w:ascii="Times New Roman" w:hAnsi="Times New Roman"/>
        </w:rPr>
      </w:pPr>
      <w:r>
        <w:rPr>
          <w:rFonts w:ascii="Times New Roman" w:hAnsi="Times New Roman"/>
        </w:rPr>
        <w:t>г. Ростов-на-Дону</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«__</w:t>
      </w:r>
      <w:r>
        <w:rPr>
          <w:rFonts w:ascii="Times New Roman" w:hAnsi="Times New Roman"/>
        </w:rPr>
        <w:t>_»_</w:t>
      </w:r>
      <w:r>
        <w:rPr>
          <w:rFonts w:ascii="Times New Roman" w:hAnsi="Times New Roman"/>
        </w:rPr>
        <w:t>___________ 202_г.</w:t>
      </w:r>
    </w:p>
    <w:p w14:paraId="0B000000">
      <w:pPr>
        <w:widowControl w:val="0"/>
        <w:spacing w:after="0" w:line="252" w:lineRule="auto"/>
        <w:ind/>
        <w:jc w:val="center"/>
        <w:rPr>
          <w:rFonts w:ascii="Times New Roman" w:hAnsi="Times New Roman"/>
        </w:rPr>
      </w:pPr>
    </w:p>
    <w:p w14:paraId="0C000000">
      <w:pPr>
        <w:tabs>
          <w:tab w:leader="none" w:pos="4402" w:val="left"/>
        </w:tabs>
        <w:spacing w:after="0" w:line="252" w:lineRule="auto"/>
        <w:ind w:firstLine="709" w:left="0"/>
        <w:jc w:val="both"/>
        <w:rPr>
          <w:rFonts w:ascii="Times New Roman" w:hAnsi="Times New Roman"/>
        </w:rPr>
      </w:pPr>
      <w:r>
        <w:rPr>
          <w:rFonts w:ascii="Times New Roman" w:hAnsi="Times New Roman"/>
          <w:b w:val="1"/>
        </w:rPr>
        <w:t xml:space="preserve">Министерство </w:t>
      </w:r>
      <w:r>
        <w:rPr>
          <w:rFonts w:ascii="Times New Roman" w:hAnsi="Times New Roman"/>
          <w:b w:val="1"/>
        </w:rPr>
        <w:t>цифрового развития, информационных технологий и связи Ростовской области</w:t>
      </w:r>
      <w:r>
        <w:rPr>
          <w:rFonts w:ascii="Times New Roman" w:hAnsi="Times New Roman"/>
        </w:rPr>
        <w:t xml:space="preserve"> от имени Ростовской области, именуемое в дальнейшем </w:t>
      </w:r>
      <w:r>
        <w:rPr>
          <w:rFonts w:ascii="Times New Roman" w:hAnsi="Times New Roman"/>
          <w:b w:val="1"/>
        </w:rPr>
        <w:t>«Заказчик»</w:t>
      </w:r>
      <w:r>
        <w:rPr>
          <w:rFonts w:ascii="Times New Roman" w:hAnsi="Times New Roman"/>
        </w:rPr>
        <w:t>, в лице заместителя министра цифрового развития, информационных технологий и связи Ростовской области Кривошеенко Антона</w:t>
      </w:r>
      <w:r>
        <w:rPr>
          <w:rFonts w:ascii="Times New Roman" w:hAnsi="Times New Roman"/>
        </w:rPr>
        <w:t xml:space="preserve"> Анатольевича, </w:t>
      </w:r>
      <w:r>
        <w:rPr>
          <w:rFonts w:ascii="Times New Roman" w:hAnsi="Times New Roman"/>
        </w:rPr>
        <w:t>действу</w:t>
      </w:r>
      <w:r>
        <w:rPr>
          <w:rFonts w:ascii="Times New Roman" w:hAnsi="Times New Roman"/>
        </w:rPr>
        <w:t xml:space="preserve">ющего на основании приказа министерства цифрового развития, информационных технологий и связи Ростовской области от 08.07.2025 № 111, с одной стороны,  и </w:t>
      </w:r>
      <w:r>
        <w:rPr>
          <w:rFonts w:ascii="Times New Roman" w:hAnsi="Times New Roman"/>
          <w:b w:val="1"/>
        </w:rPr>
        <w:t>публичное акционерное общество «Ростелеком»</w:t>
      </w:r>
      <w:r>
        <w:rPr>
          <w:rFonts w:ascii="Times New Roman" w:hAnsi="Times New Roman"/>
        </w:rPr>
        <w:t xml:space="preserve">, именуемое в дальнейшем </w:t>
      </w:r>
      <w:r>
        <w:rPr>
          <w:rFonts w:ascii="Times New Roman" w:hAnsi="Times New Roman"/>
          <w:b w:val="1"/>
        </w:rPr>
        <w:t>«Исполнитель</w:t>
      </w:r>
      <w:r>
        <w:rPr>
          <w:rFonts w:ascii="Times New Roman" w:hAnsi="Times New Roman"/>
          <w:b w:val="1"/>
        </w:rPr>
        <w:t>»</w:t>
      </w:r>
      <w:r>
        <w:rPr>
          <w:rFonts w:ascii="Times New Roman" w:hAnsi="Times New Roman"/>
        </w:rPr>
        <w:t>, в лице заместителя директора филиала - директора по работе с корпоративным и государственным сегментами Котлярова Кирилла Владимировича, действующего на основании доверенности от 17.10.2025 № 01/29/3158/25, с другой стороны, и имеющее лицензии:</w:t>
      </w:r>
    </w:p>
    <w:p w14:paraId="0D000000">
      <w:pPr>
        <w:numPr>
          <w:ilvl w:val="0"/>
          <w:numId w:val="1"/>
        </w:numPr>
        <w:spacing w:after="0" w:line="252" w:lineRule="auto"/>
        <w:ind w:firstLine="709" w:left="0"/>
        <w:contextualSpacing w:val="1"/>
        <w:jc w:val="both"/>
        <w:rPr>
          <w:rFonts w:ascii="Times New Roman" w:hAnsi="Times New Roman"/>
          <w:sz w:val="22"/>
        </w:rPr>
      </w:pPr>
      <w:r>
        <w:rPr>
          <w:rFonts w:ascii="Times New Roman" w:hAnsi="Times New Roman"/>
          <w:sz w:val="22"/>
        </w:rPr>
        <w:t>Л030-00114-77/00078235 от 27 января 2021 г. на оказание усл</w:t>
      </w:r>
      <w:r>
        <w:rPr>
          <w:rFonts w:ascii="Times New Roman" w:hAnsi="Times New Roman"/>
          <w:sz w:val="22"/>
        </w:rPr>
        <w:t xml:space="preserve">уг связи по передаче данных, </w:t>
      </w:r>
      <w:r>
        <w:rPr>
          <w:rFonts w:ascii="Times New Roman" w:hAnsi="Times New Roman"/>
          <w:sz w:val="22"/>
        </w:rPr>
        <w:br/>
      </w:r>
      <w:r>
        <w:rPr>
          <w:rFonts w:ascii="Times New Roman" w:hAnsi="Times New Roman"/>
          <w:sz w:val="22"/>
        </w:rPr>
        <w:t xml:space="preserve">за </w:t>
      </w:r>
      <w:r>
        <w:rPr>
          <w:rFonts w:ascii="Times New Roman" w:hAnsi="Times New Roman"/>
          <w:sz w:val="22"/>
        </w:rPr>
        <w:t>исключением услуг связи по передаче данных для целей передачи голосовой информации, выданную Федеральной службой по надзору в сфере связи, информационных тех</w:t>
      </w:r>
      <w:r>
        <w:rPr>
          <w:rFonts w:ascii="Times New Roman" w:hAnsi="Times New Roman"/>
          <w:sz w:val="22"/>
        </w:rPr>
        <w:t xml:space="preserve">нологий и массовых коммуникаций </w:t>
      </w:r>
      <w:r>
        <w:rPr>
          <w:rFonts w:ascii="Times New Roman" w:hAnsi="Times New Roman"/>
          <w:sz w:val="22"/>
        </w:rPr>
        <w:t xml:space="preserve">(срок лицензии – до 27 января 2031 г.); </w:t>
      </w:r>
    </w:p>
    <w:p w14:paraId="0E000000">
      <w:pPr>
        <w:numPr>
          <w:ilvl w:val="0"/>
          <w:numId w:val="1"/>
        </w:numPr>
        <w:spacing w:after="0"/>
        <w:ind w:firstLine="709" w:left="0"/>
        <w:jc w:val="both"/>
      </w:pPr>
      <w:r>
        <w:rPr>
          <w:rFonts w:ascii="Times New Roman" w:hAnsi="Times New Roman"/>
          <w:sz w:val="22"/>
        </w:rPr>
        <w:t xml:space="preserve">Л030-00114-77/00078631 от </w:t>
      </w:r>
      <w:r>
        <w:rPr>
          <w:rFonts w:ascii="Times New Roman" w:hAnsi="Times New Roman"/>
          <w:sz w:val="22"/>
        </w:rPr>
        <w:t xml:space="preserve">16 февраля 2021 г. </w:t>
      </w:r>
      <w:r>
        <w:rPr>
          <w:rFonts w:ascii="Times New Roman" w:hAnsi="Times New Roman"/>
          <w:sz w:val="22"/>
        </w:rPr>
        <w:t>на оказание телем</w:t>
      </w:r>
      <w:r>
        <w:rPr>
          <w:rFonts w:ascii="Times New Roman" w:hAnsi="Times New Roman"/>
          <w:sz w:val="22"/>
        </w:rPr>
        <w:t xml:space="preserve">атических услуг связи, выданную </w:t>
      </w:r>
      <w:r>
        <w:rPr>
          <w:rFonts w:ascii="Times New Roman" w:hAnsi="Times New Roman"/>
          <w:sz w:val="22"/>
        </w:rPr>
        <w:t>Федеральной службой по надзору в сфере связи, информационных технологий и массовых коммуникаций (срок лицензии – до 16 февраля 2031 г.);</w:t>
      </w:r>
    </w:p>
    <w:p w14:paraId="0F000000">
      <w:pPr>
        <w:pStyle w:val="Style_4"/>
        <w:numPr>
          <w:ilvl w:val="0"/>
          <w:numId w:val="2"/>
        </w:numPr>
        <w:spacing w:after="0" w:line="252" w:lineRule="auto"/>
        <w:ind w:firstLine="349" w:left="0"/>
        <w:jc w:val="both"/>
        <w:rPr>
          <w:rFonts w:ascii="Times New Roman" w:hAnsi="Times New Roman"/>
        </w:rPr>
      </w:pPr>
      <w:r>
        <w:rPr>
          <w:rFonts w:ascii="Times New Roman" w:hAnsi="Times New Roman"/>
        </w:rPr>
        <w:t xml:space="preserve">Л051-00105-78/00560548 (78/78/1346/Н/Н) от 29 октября 2021 г. на осуществление разработки, производства, распространения шифровальных (криптографических) средств, информационных систем </w:t>
      </w:r>
      <w:r>
        <w:rPr>
          <w:rFonts w:ascii="Times New Roman" w:hAnsi="Times New Roman"/>
        </w:rPr>
        <w:br/>
      </w:r>
      <w:r>
        <w:rPr>
          <w:rFonts w:ascii="Times New Roman" w:hAnsi="Times New Roman"/>
        </w:rPr>
        <w:t>и телекоммуникационных систем, защище</w:t>
      </w:r>
      <w:r>
        <w:rPr>
          <w:rFonts w:ascii="Times New Roman" w:hAnsi="Times New Roman"/>
        </w:rPr>
        <w:t>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w:t>
      </w:r>
      <w:r>
        <w:rPr>
          <w:rFonts w:ascii="Times New Roman" w:hAnsi="Times New Roman"/>
        </w:rPr>
        <w:t xml:space="preserve">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w:t>
      </w:r>
      <w:r>
        <w:rPr>
          <w:rFonts w:ascii="Times New Roman" w:hAnsi="Times New Roman"/>
        </w:rPr>
        <w:br/>
      </w:r>
      <w:r>
        <w:rPr>
          <w:rFonts w:ascii="Times New Roman" w:hAnsi="Times New Roman"/>
        </w:rPr>
        <w:t>и телекоммуникационных систем, защищенных с использованием шифровальных (к</w:t>
      </w:r>
      <w:r>
        <w:rPr>
          <w:rFonts w:ascii="Times New Roman" w:hAnsi="Times New Roman"/>
        </w:rPr>
        <w:t xml:space="preserve">риптографических) средств, осуществляется для обеспечения собственных нужд юридического лица или индивидуального предпринимателя), выданную Управлением Федеральной службы безопасности Российской Федерации </w:t>
      </w:r>
      <w:r>
        <w:rPr>
          <w:rFonts w:ascii="Times New Roman" w:hAnsi="Times New Roman"/>
        </w:rPr>
        <w:br/>
      </w:r>
      <w:r>
        <w:rPr>
          <w:rFonts w:ascii="Times New Roman" w:hAnsi="Times New Roman"/>
        </w:rPr>
        <w:t>по городу Санкт-Петербургу и Ленинградской области</w:t>
      </w:r>
      <w:r>
        <w:rPr>
          <w:rFonts w:ascii="Times New Roman" w:hAnsi="Times New Roman"/>
        </w:rPr>
        <w:t xml:space="preserve"> (срок лицензии – бессрочная);</w:t>
      </w:r>
    </w:p>
    <w:p w14:paraId="10000000">
      <w:pPr>
        <w:pStyle w:val="Style_4"/>
        <w:numPr>
          <w:ilvl w:val="0"/>
          <w:numId w:val="2"/>
        </w:numPr>
        <w:spacing w:after="0" w:line="252" w:lineRule="auto"/>
        <w:ind w:firstLine="360" w:left="0"/>
        <w:jc w:val="both"/>
        <w:rPr>
          <w:rFonts w:ascii="Times New Roman" w:hAnsi="Times New Roman"/>
        </w:rPr>
      </w:pPr>
      <w:r>
        <w:rPr>
          <w:rFonts w:ascii="Times New Roman" w:hAnsi="Times New Roman"/>
        </w:rPr>
        <w:t xml:space="preserve">Л024-00107-00/00580616 от 4 мая 2009 г. (переоформлена 12 ноября 2021 г.) на деятельность </w:t>
      </w:r>
      <w:r>
        <w:rPr>
          <w:rFonts w:ascii="Times New Roman" w:hAnsi="Times New Roman"/>
        </w:rPr>
        <w:br/>
      </w:r>
      <w:r>
        <w:rPr>
          <w:rFonts w:ascii="Times New Roman" w:hAnsi="Times New Roman"/>
        </w:rPr>
        <w:t xml:space="preserve">по технической защите конфиденциальной информации, выданная Федеральной службой по техническому и экспортному контролю (срок лицензии </w:t>
      </w:r>
      <w:r>
        <w:rPr>
          <w:rFonts w:ascii="Times New Roman" w:hAnsi="Times New Roman"/>
        </w:rPr>
        <w:t>– бессрочная),</w:t>
      </w:r>
    </w:p>
    <w:p w14:paraId="11000000">
      <w:pPr>
        <w:pStyle w:val="Style_4"/>
        <w:tabs>
          <w:tab w:leader="none" w:pos="4402" w:val="left"/>
        </w:tabs>
        <w:spacing w:after="0" w:line="252" w:lineRule="auto"/>
        <w:ind w:firstLine="284" w:left="0"/>
        <w:jc w:val="both"/>
        <w:rPr>
          <w:rFonts w:ascii="Times New Roman" w:hAnsi="Times New Roman"/>
        </w:rPr>
      </w:pPr>
      <w:r>
        <w:rPr>
          <w:rFonts w:ascii="Times New Roman" w:hAnsi="Times New Roman"/>
        </w:rPr>
        <w:t>совместно именуемые «Стороны», а по отдельности «Сторона», на основании пункта 2 части 1 статьи 93 Федерального закона от 5 апреля 2013 г. № 44-ФЗ «О контрактной системе в сфере закупок товаров, работ, услуг для обеспечения государственных и</w:t>
      </w:r>
      <w:r>
        <w:rPr>
          <w:rFonts w:ascii="Times New Roman" w:hAnsi="Times New Roman"/>
        </w:rPr>
        <w:t xml:space="preserve"> муниципальных нужд» (далее – Закон о контрактной системе) и распоряжения Президента Российской Федерации от «29» декабря 2025 г. № 519-рп заключили настоящий государственный контракт (далее – Контракт) о нижеследующем.</w:t>
      </w:r>
    </w:p>
    <w:p w14:paraId="12000000">
      <w:pPr>
        <w:pStyle w:val="Style_4"/>
        <w:tabs>
          <w:tab w:leader="none" w:pos="4402" w:val="left"/>
        </w:tabs>
        <w:spacing w:after="0" w:line="252" w:lineRule="auto"/>
        <w:ind w:firstLine="284" w:left="0"/>
        <w:jc w:val="both"/>
        <w:rPr>
          <w:rFonts w:ascii="Times New Roman" w:hAnsi="Times New Roman"/>
        </w:rPr>
      </w:pPr>
    </w:p>
    <w:p w14:paraId="13000000">
      <w:pPr>
        <w:pStyle w:val="Style_4"/>
        <w:keepNext w:val="1"/>
        <w:widowControl w:val="0"/>
        <w:numPr>
          <w:ilvl w:val="0"/>
          <w:numId w:val="3"/>
        </w:numPr>
        <w:spacing w:after="0" w:line="252" w:lineRule="auto"/>
        <w:ind w:firstLine="2897" w:left="1072"/>
        <w:rPr>
          <w:rFonts w:ascii="Times New Roman" w:hAnsi="Times New Roman"/>
          <w:b w:val="1"/>
        </w:rPr>
      </w:pPr>
      <w:r>
        <w:rPr>
          <w:rFonts w:ascii="Times New Roman" w:hAnsi="Times New Roman"/>
          <w:b w:val="1"/>
        </w:rPr>
        <w:t>ПРЕДМЕТ КОНТРАКТА</w:t>
      </w:r>
    </w:p>
    <w:p w14:paraId="14000000">
      <w:pPr>
        <w:pStyle w:val="Style_4"/>
        <w:widowControl w:val="0"/>
        <w:spacing w:after="0" w:line="252" w:lineRule="auto"/>
        <w:ind w:firstLine="0" w:left="3969"/>
        <w:rPr>
          <w:rFonts w:ascii="Times New Roman" w:hAnsi="Times New Roman"/>
          <w:b w:val="1"/>
        </w:rPr>
      </w:pPr>
    </w:p>
    <w:p w14:paraId="15000000">
      <w:pPr>
        <w:spacing w:after="0" w:line="252" w:lineRule="auto"/>
        <w:ind w:firstLine="709" w:left="0"/>
        <w:jc w:val="both"/>
        <w:rPr>
          <w:rFonts w:ascii="Times New Roman" w:hAnsi="Times New Roman"/>
        </w:rPr>
      </w:pPr>
      <w:r>
        <w:rPr>
          <w:rFonts w:ascii="Times New Roman" w:hAnsi="Times New Roman"/>
        </w:rPr>
        <w:t xml:space="preserve">1.1. </w:t>
      </w:r>
      <w:r>
        <w:rPr>
          <w:rFonts w:ascii="Times New Roman" w:hAnsi="Times New Roman"/>
        </w:rPr>
        <w:t>Исполнитель</w:t>
      </w:r>
      <w:r>
        <w:rPr>
          <w:rFonts w:ascii="Times New Roman" w:hAnsi="Times New Roman"/>
        </w:rPr>
        <w:t xml:space="preserve"> обязует</w:t>
      </w:r>
      <w:r>
        <w:rPr>
          <w:rFonts w:ascii="Times New Roman" w:hAnsi="Times New Roman"/>
        </w:rPr>
        <w:t xml:space="preserve">ся </w:t>
      </w:r>
      <w:r>
        <w:rPr>
          <w:rFonts w:ascii="Times New Roman" w:hAnsi="Times New Roman"/>
        </w:rPr>
        <w:t>оказать</w:t>
      </w:r>
      <w:r>
        <w:rPr>
          <w:rFonts w:ascii="Times New Roman" w:hAnsi="Times New Roman"/>
        </w:rPr>
        <w:t xml:space="preserve"> </w:t>
      </w:r>
      <w:r>
        <w:rPr>
          <w:rFonts w:ascii="Times New Roman" w:hAnsi="Times New Roman"/>
          <w:color w:val="0C0D0E"/>
          <w:highlight w:val="white"/>
        </w:rPr>
        <w:t>обеспечение услугами по предоставлению</w:t>
      </w:r>
      <w:r>
        <w:rPr>
          <w:rFonts w:ascii="Times New Roman" w:hAnsi="Times New Roman"/>
          <w:color w:val="0C0D0E"/>
          <w:highlight w:val="white"/>
        </w:rPr>
        <w:br/>
      </w:r>
      <w:r>
        <w:rPr>
          <w:rFonts w:ascii="Times New Roman" w:hAnsi="Times New Roman"/>
          <w:color w:val="0C0D0E"/>
          <w:highlight w:val="white"/>
        </w:rPr>
        <w:t>с использованием единой сети передачи данных доступа к государственным, муниципальным, иным информационным системам и к информационно-телекоммуникационной сети «Интернет» образовательных организаций</w:t>
      </w:r>
      <w:r>
        <w:rPr>
          <w:rFonts w:ascii="Times New Roman" w:hAnsi="Times New Roman"/>
          <w:color w:val="0C0D0E"/>
          <w:highlight w:val="white"/>
        </w:rPr>
        <w:t>, реализующих образовательные программы общего образования и среднего профессионального образования</w:t>
      </w:r>
      <w:r>
        <w:rPr>
          <w:rFonts w:ascii="Times New Roman" w:hAnsi="Times New Roman"/>
        </w:rPr>
        <w:t xml:space="preserve"> (далее – Услуги), в соответствии с Контрактом и техническим заданием (приложение № 1 к Контракту) (далее – Техническое задание), а Заказчик обязуется принят</w:t>
      </w:r>
      <w:r>
        <w:rPr>
          <w:rFonts w:ascii="Times New Roman" w:hAnsi="Times New Roman"/>
        </w:rPr>
        <w:t>ь и оплатить надлежащим образом оказанные Услуги в соответствии с условиями Контракта и в предусмотренные Контрактом сроки</w:t>
      </w:r>
      <w:r>
        <w:rPr>
          <w:rFonts w:ascii="Times New Roman" w:hAnsi="Times New Roman"/>
        </w:rPr>
        <w:t xml:space="preserve">. </w:t>
      </w:r>
    </w:p>
    <w:p w14:paraId="16000000">
      <w:pPr>
        <w:pStyle w:val="Style_5"/>
        <w:spacing w:after="0" w:line="252" w:lineRule="auto"/>
        <w:ind w:firstLine="709" w:left="0" w:right="150"/>
        <w:rPr>
          <w:sz w:val="22"/>
        </w:rPr>
      </w:pPr>
      <w:r>
        <w:rPr>
          <w:sz w:val="22"/>
        </w:rPr>
        <w:t>1</w:t>
      </w:r>
      <w:r>
        <w:rPr>
          <w:sz w:val="22"/>
        </w:rPr>
        <w:t xml:space="preserve">.2. </w:t>
      </w:r>
      <w:r>
        <w:rPr>
          <w:sz w:val="22"/>
        </w:rPr>
        <w:t xml:space="preserve">Срок оказания Услуг: </w:t>
      </w:r>
      <w:r>
        <w:rPr>
          <w:b w:val="1"/>
          <w:sz w:val="22"/>
        </w:rPr>
        <w:t>с</w:t>
      </w:r>
      <w:r>
        <w:rPr>
          <w:b w:val="1"/>
          <w:sz w:val="22"/>
        </w:rPr>
        <w:t xml:space="preserve">о дня </w:t>
      </w:r>
      <w:r>
        <w:rPr>
          <w:b w:val="1"/>
          <w:sz w:val="22"/>
        </w:rPr>
        <w:t>заключения</w:t>
      </w:r>
      <w:r>
        <w:rPr>
          <w:b w:val="1"/>
          <w:sz w:val="22"/>
        </w:rPr>
        <w:t xml:space="preserve"> к</w:t>
      </w:r>
      <w:r>
        <w:rPr>
          <w:b w:val="1"/>
          <w:sz w:val="22"/>
        </w:rPr>
        <w:t>онтракта по 31 декабря 2026 года вклю</w:t>
      </w:r>
      <w:r>
        <w:rPr>
          <w:b w:val="1"/>
          <w:sz w:val="22"/>
        </w:rPr>
        <w:t>чительно</w:t>
      </w:r>
      <w:r>
        <w:rPr>
          <w:b w:val="1"/>
          <w:sz w:val="22"/>
        </w:rPr>
        <w:t>.</w:t>
      </w:r>
    </w:p>
    <w:p w14:paraId="17000000">
      <w:pPr>
        <w:pStyle w:val="Style_5"/>
        <w:spacing w:after="0" w:line="252" w:lineRule="auto"/>
        <w:ind w:firstLine="709" w:left="0" w:right="-1"/>
        <w:rPr>
          <w:sz w:val="22"/>
        </w:rPr>
      </w:pPr>
      <w:r>
        <w:rPr>
          <w:sz w:val="22"/>
        </w:rPr>
        <w:t xml:space="preserve">Услуги оказываются непрерывно, </w:t>
      </w:r>
      <w:r>
        <w:rPr>
          <w:sz w:val="22"/>
        </w:rPr>
        <w:t xml:space="preserve">круглосуточно и ежедневно в соответствии с условиями </w:t>
      </w:r>
      <w:r>
        <w:rPr>
          <w:sz w:val="22"/>
        </w:rPr>
        <w:t>Контракта и</w:t>
      </w:r>
      <w:r>
        <w:rPr>
          <w:sz w:val="22"/>
        </w:rPr>
        <w:t xml:space="preserve"> </w:t>
      </w:r>
      <w:r>
        <w:rPr>
          <w:sz w:val="22"/>
        </w:rPr>
        <w:t>Т</w:t>
      </w:r>
      <w:r>
        <w:rPr>
          <w:sz w:val="22"/>
        </w:rPr>
        <w:t>ехнического задания</w:t>
      </w:r>
      <w:r>
        <w:rPr>
          <w:sz w:val="22"/>
        </w:rPr>
        <w:t>.</w:t>
      </w:r>
    </w:p>
    <w:p w14:paraId="18000000">
      <w:pPr>
        <w:spacing w:after="0" w:line="252" w:lineRule="auto"/>
        <w:ind w:firstLine="709" w:left="0"/>
        <w:jc w:val="both"/>
        <w:rPr>
          <w:rFonts w:ascii="Times New Roman" w:hAnsi="Times New Roman"/>
        </w:rPr>
      </w:pPr>
      <w:r>
        <w:rPr>
          <w:rFonts w:ascii="Times New Roman" w:hAnsi="Times New Roman"/>
        </w:rPr>
        <w:t xml:space="preserve">1.3. Место оказания Услуг: </w:t>
      </w:r>
      <w:r>
        <w:rPr>
          <w:rFonts w:ascii="Times New Roman" w:hAnsi="Times New Roman"/>
        </w:rPr>
        <w:t>по месту нахождения государственных и муниципальных образовательных организаций, реализующих образовательные программы общего образования и среднего профе</w:t>
      </w:r>
      <w:r>
        <w:rPr>
          <w:rFonts w:ascii="Times New Roman" w:hAnsi="Times New Roman"/>
        </w:rPr>
        <w:t>ссионального образования, по месту нахождения Исполнителя.</w:t>
      </w:r>
    </w:p>
    <w:p w14:paraId="19000000">
      <w:pPr>
        <w:spacing w:after="0" w:line="252" w:lineRule="auto"/>
        <w:ind w:firstLine="709" w:left="0"/>
        <w:jc w:val="both"/>
        <w:rPr>
          <w:rFonts w:ascii="Times New Roman" w:hAnsi="Times New Roman"/>
        </w:rPr>
      </w:pPr>
    </w:p>
    <w:p w14:paraId="1A000000">
      <w:pPr>
        <w:pStyle w:val="Style_4"/>
        <w:widowControl w:val="0"/>
        <w:numPr>
          <w:ilvl w:val="0"/>
          <w:numId w:val="3"/>
        </w:numPr>
        <w:tabs>
          <w:tab w:leader="none" w:pos="993" w:val="left"/>
        </w:tabs>
        <w:spacing w:after="0" w:line="252" w:lineRule="auto"/>
        <w:ind/>
        <w:jc w:val="center"/>
        <w:rPr>
          <w:rFonts w:ascii="Times New Roman" w:hAnsi="Times New Roman"/>
          <w:b w:val="1"/>
        </w:rPr>
      </w:pPr>
      <w:r>
        <w:rPr>
          <w:rFonts w:ascii="Times New Roman" w:hAnsi="Times New Roman"/>
          <w:b w:val="1"/>
        </w:rPr>
        <w:t>ЦЕНА КОНТРАКТА И ПОРЯДОК ОПЛАТЫ</w:t>
      </w:r>
    </w:p>
    <w:p w14:paraId="1B000000">
      <w:pPr>
        <w:pStyle w:val="Style_4"/>
        <w:widowControl w:val="0"/>
        <w:tabs>
          <w:tab w:leader="none" w:pos="993" w:val="left"/>
        </w:tabs>
        <w:spacing w:after="0" w:line="252" w:lineRule="auto"/>
        <w:ind w:firstLine="0" w:left="1069"/>
        <w:rPr>
          <w:rFonts w:ascii="Times New Roman" w:hAnsi="Times New Roman"/>
          <w:b w:val="1"/>
        </w:rPr>
      </w:pPr>
    </w:p>
    <w:p w14:paraId="1C000000">
      <w:pPr>
        <w:widowControl w:val="0"/>
        <w:spacing w:after="0" w:line="252" w:lineRule="auto"/>
        <w:ind w:firstLine="709" w:left="0"/>
        <w:jc w:val="both"/>
        <w:rPr>
          <w:rFonts w:ascii="Times New Roman" w:hAnsi="Times New Roman"/>
        </w:rPr>
      </w:pPr>
      <w:r>
        <w:rPr>
          <w:rFonts w:ascii="Times New Roman" w:hAnsi="Times New Roman"/>
        </w:rPr>
        <w:t xml:space="preserve">2.1. </w:t>
      </w:r>
      <w:r>
        <w:rPr>
          <w:rFonts w:ascii="Times New Roman" w:hAnsi="Times New Roman"/>
          <w:b w:val="1"/>
        </w:rPr>
        <w:t xml:space="preserve">Максимальное значение цены Контракта </w:t>
      </w:r>
      <w:r>
        <w:rPr>
          <w:rFonts w:ascii="Times New Roman" w:hAnsi="Times New Roman"/>
        </w:rPr>
        <w:t>составляет 187 999 900 (сто восемьдесят семь миллионов девятьсот девяносто девять тысяч девятьсот) рублей 00 копеек, в то</w:t>
      </w:r>
      <w:r>
        <w:rPr>
          <w:rFonts w:ascii="Times New Roman" w:hAnsi="Times New Roman"/>
        </w:rPr>
        <w:t>м числе НДС в размере 22%, что составляет 33 901 621,31 (тридцать три миллиона девятьсот одна тысяча шестьсот двадцать один) рубль 31 ко</w:t>
      </w:r>
      <w:r>
        <w:rPr>
          <w:rFonts w:ascii="Times New Roman" w:hAnsi="Times New Roman"/>
        </w:rPr>
        <w:t>пейка (далее – цена Контракта).</w:t>
      </w:r>
    </w:p>
    <w:p w14:paraId="1D000000">
      <w:pPr>
        <w:widowControl w:val="0"/>
        <w:spacing w:after="0" w:line="252" w:lineRule="auto"/>
        <w:ind w:firstLine="709" w:left="0"/>
        <w:jc w:val="both"/>
        <w:rPr>
          <w:rFonts w:ascii="Times New Roman" w:hAnsi="Times New Roman"/>
        </w:rPr>
      </w:pPr>
      <w:r>
        <w:rPr>
          <w:rFonts w:ascii="Times New Roman" w:hAnsi="Times New Roman"/>
        </w:rPr>
        <w:t>Цены единиц Услуг указаны в приложении № 2 к Контракту.</w:t>
      </w:r>
    </w:p>
    <w:p w14:paraId="1E000000">
      <w:pPr>
        <w:widowControl w:val="0"/>
        <w:spacing w:after="0" w:line="252" w:lineRule="auto"/>
        <w:ind w:firstLine="709" w:left="0"/>
        <w:jc w:val="both"/>
        <w:rPr>
          <w:rFonts w:ascii="Times New Roman" w:hAnsi="Times New Roman"/>
        </w:rPr>
      </w:pPr>
      <w:r>
        <w:rPr>
          <w:rFonts w:ascii="Times New Roman" w:hAnsi="Times New Roman"/>
        </w:rPr>
        <w:t>В цену Контракта включены все расходы необходимые для оказания Услуг, в том числе: страхование, оплату пошлин, налогов и иных обязательных платежей.</w:t>
      </w:r>
    </w:p>
    <w:p w14:paraId="1F000000">
      <w:pPr>
        <w:widowControl w:val="0"/>
        <w:spacing w:after="0" w:line="252" w:lineRule="auto"/>
        <w:ind w:firstLine="709" w:left="0"/>
        <w:jc w:val="both"/>
        <w:rPr>
          <w:rFonts w:ascii="Times New Roman" w:hAnsi="Times New Roman"/>
        </w:rPr>
      </w:pPr>
      <w:r>
        <w:rPr>
          <w:rFonts w:ascii="Times New Roman" w:hAnsi="Times New Roman"/>
        </w:rPr>
        <w:t xml:space="preserve">Сумма, подлежащая уплате </w:t>
      </w:r>
      <w:r>
        <w:rPr>
          <w:rFonts w:ascii="Times New Roman" w:hAnsi="Times New Roman"/>
        </w:rPr>
        <w:t>Заказчиком юридическому лицу или фи</w:t>
      </w:r>
      <w:r>
        <w:rPr>
          <w:rFonts w:ascii="Times New Roman" w:hAnsi="Times New Roman"/>
        </w:rPr>
        <w:t>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w:t>
      </w:r>
      <w:r>
        <w:rPr>
          <w:rFonts w:ascii="Times New Roman" w:hAnsi="Times New Roman"/>
        </w:rPr>
        <w:t>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0000000">
      <w:pPr>
        <w:widowControl w:val="0"/>
        <w:spacing w:after="0" w:line="252" w:lineRule="auto"/>
        <w:ind w:firstLine="709" w:left="0"/>
        <w:jc w:val="both"/>
        <w:rPr>
          <w:rFonts w:ascii="Times New Roman" w:hAnsi="Times New Roman"/>
        </w:rPr>
      </w:pPr>
      <w:r>
        <w:rPr>
          <w:rFonts w:ascii="Times New Roman" w:hAnsi="Times New Roman"/>
        </w:rPr>
        <w:t>2.2. Максимальное значен</w:t>
      </w:r>
      <w:r>
        <w:rPr>
          <w:rFonts w:ascii="Times New Roman" w:hAnsi="Times New Roman"/>
        </w:rPr>
        <w:t xml:space="preserve">ие цены Контракта, цены единиц Услуг включают в себя уплату налогов, сборов, других обязательных платежей и всех расходов Исполнителя, связанных с исполнением Контракта. Максимальное значение цены Контракта, цены единиц Услуг могут быть изменены в случаях </w:t>
      </w:r>
      <w:r>
        <w:rPr>
          <w:rFonts w:ascii="Times New Roman" w:hAnsi="Times New Roman"/>
        </w:rPr>
        <w:t>и порядке, предусмотренном Законом о контрактной системе.</w:t>
      </w:r>
    </w:p>
    <w:p w14:paraId="21000000">
      <w:pPr>
        <w:widowControl w:val="0"/>
        <w:spacing w:after="0" w:line="252" w:lineRule="auto"/>
        <w:ind w:firstLine="709" w:left="0"/>
        <w:jc w:val="both"/>
        <w:rPr>
          <w:rFonts w:ascii="Times New Roman" w:hAnsi="Times New Roman"/>
        </w:rPr>
      </w:pPr>
      <w:r>
        <w:rPr>
          <w:rFonts w:ascii="Times New Roman" w:hAnsi="Times New Roman"/>
        </w:rPr>
        <w:t xml:space="preserve">2.3. Расчеты производятся Заказчиком в рублях Российской Федерации. Оплата оказанных Услуг </w:t>
      </w:r>
      <w:r>
        <w:rPr>
          <w:rFonts w:ascii="Times New Roman" w:hAnsi="Times New Roman"/>
        </w:rPr>
        <w:br/>
      </w:r>
      <w:r>
        <w:rPr>
          <w:rFonts w:ascii="Times New Roman" w:hAnsi="Times New Roman"/>
        </w:rPr>
        <w:t>по Контракту осуществляется Заказчиком за счет средств бюджета Ростовской области (</w:t>
      </w:r>
      <w:r>
        <w:rPr>
          <w:rFonts w:ascii="Times New Roman" w:hAnsi="Times New Roman"/>
          <w:b w:val="1"/>
        </w:rPr>
        <w:t>по КБК 817 0410 1540128</w:t>
      </w:r>
      <w:r>
        <w:rPr>
          <w:rFonts w:ascii="Times New Roman" w:hAnsi="Times New Roman"/>
          <w:b w:val="1"/>
        </w:rPr>
        <w:t>540 244) в 2026 году</w:t>
      </w:r>
      <w:r>
        <w:rPr>
          <w:rFonts w:ascii="Times New Roman" w:hAnsi="Times New Roman"/>
        </w:rPr>
        <w:t>.</w:t>
      </w:r>
    </w:p>
    <w:p w14:paraId="22000000">
      <w:pPr>
        <w:widowControl w:val="0"/>
        <w:spacing w:after="0" w:line="252" w:lineRule="auto"/>
        <w:ind w:firstLine="709" w:left="0"/>
        <w:jc w:val="both"/>
        <w:rPr>
          <w:rFonts w:ascii="Times New Roman" w:hAnsi="Times New Roman"/>
        </w:rPr>
      </w:pPr>
      <w:r>
        <w:rPr>
          <w:rFonts w:ascii="Times New Roman" w:hAnsi="Times New Roman"/>
        </w:rPr>
        <w:t xml:space="preserve">2.4. Заказчик перечисляет на расчетный счет Исполнителя </w:t>
      </w:r>
      <w:r>
        <w:rPr>
          <w:rFonts w:ascii="Times New Roman" w:hAnsi="Times New Roman"/>
          <w:b w:val="1"/>
        </w:rPr>
        <w:t>аванс</w:t>
      </w:r>
      <w:r>
        <w:rPr>
          <w:rFonts w:ascii="Times New Roman" w:hAnsi="Times New Roman"/>
        </w:rPr>
        <w:t xml:space="preserve"> в размере </w:t>
      </w:r>
      <w:r>
        <w:rPr>
          <w:rFonts w:ascii="Times New Roman" w:hAnsi="Times New Roman"/>
          <w:b w:val="1"/>
        </w:rPr>
        <w:t>100</w:t>
      </w:r>
      <w:r>
        <w:rPr>
          <w:rFonts w:ascii="Times New Roman" w:hAnsi="Times New Roman"/>
        </w:rPr>
        <w:t xml:space="preserve"> (Сто) процентов </w:t>
      </w:r>
      <w:r>
        <w:rPr>
          <w:rFonts w:ascii="Times New Roman" w:hAnsi="Times New Roman"/>
        </w:rPr>
        <w:br/>
      </w:r>
      <w:r>
        <w:rPr>
          <w:rFonts w:ascii="Times New Roman" w:hAnsi="Times New Roman"/>
        </w:rPr>
        <w:t>максимального значения цены Контракта, что составляет 187 999 900 (сто восемьдесят семь миллионов девятьсот девяносто девять тысяч девятьсот)</w:t>
      </w:r>
      <w:r>
        <w:rPr>
          <w:rFonts w:ascii="Times New Roman" w:hAnsi="Times New Roman"/>
        </w:rPr>
        <w:t xml:space="preserve"> рублей 00 копеек, в том числе НДС в размере 22%, что составляет 33 901 621,31 (тридцать три миллиона девятьсот одна тысяча шестьсот двадцать один) рубль 31 копейка, не ранее 01 июня и не позднее 30 сентября 2026 года. Счет на оплату аванса выставляется Ис</w:t>
      </w:r>
      <w:r>
        <w:rPr>
          <w:rFonts w:ascii="Times New Roman" w:hAnsi="Times New Roman"/>
        </w:rPr>
        <w:t>полнителем в течение 20 (Двадцати) рабочих дней с даты заключения Контракта.</w:t>
      </w:r>
    </w:p>
    <w:p w14:paraId="23000000">
      <w:pPr>
        <w:widowControl w:val="0"/>
        <w:spacing w:after="0" w:line="252" w:lineRule="auto"/>
        <w:ind w:firstLine="709" w:left="0"/>
        <w:jc w:val="both"/>
        <w:rPr>
          <w:rFonts w:ascii="Times New Roman" w:hAnsi="Times New Roman"/>
          <w:highlight w:val="yellow"/>
        </w:rPr>
      </w:pPr>
      <w:r>
        <w:rPr>
          <w:rFonts w:ascii="Times New Roman" w:hAnsi="Times New Roman"/>
        </w:rPr>
        <w:t>2.5. Оплата оказанных Услуг осуществляется по цене единицы Услуги исходя из объема фактически оказанных Услуг, но в размере, не превышающем максимального значения цены Контракта.</w:t>
      </w:r>
    </w:p>
    <w:p w14:paraId="24000000">
      <w:pPr>
        <w:widowControl w:val="0"/>
        <w:spacing w:after="0" w:line="252" w:lineRule="auto"/>
        <w:ind w:firstLine="709" w:left="0"/>
        <w:jc w:val="both"/>
        <w:rPr>
          <w:rFonts w:ascii="Times New Roman" w:hAnsi="Times New Roman"/>
        </w:rPr>
      </w:pPr>
      <w:r>
        <w:rPr>
          <w:rFonts w:ascii="Times New Roman" w:hAnsi="Times New Roman"/>
        </w:rPr>
        <w:t>Порядок определения объема фактически оказанных Услуг на основании заявок Заказчика устанавливается в соответствии с Техническим заданием.</w:t>
      </w:r>
    </w:p>
    <w:p w14:paraId="25000000">
      <w:pPr>
        <w:widowControl w:val="0"/>
        <w:spacing w:after="0" w:line="252" w:lineRule="auto"/>
        <w:ind w:firstLine="709" w:left="0"/>
        <w:jc w:val="both"/>
        <w:rPr>
          <w:rFonts w:ascii="Times New Roman" w:hAnsi="Times New Roman"/>
        </w:rPr>
      </w:pPr>
      <w:r>
        <w:rPr>
          <w:rFonts w:ascii="Times New Roman" w:hAnsi="Times New Roman"/>
        </w:rPr>
        <w:t>2.6. В случае если в соответствии с подписанным Сторонами документом о приемке стоимость фактически оказанных Исполни</w:t>
      </w:r>
      <w:r>
        <w:rPr>
          <w:rFonts w:ascii="Times New Roman" w:hAnsi="Times New Roman"/>
        </w:rPr>
        <w:t>телем Услуг составляет сумму менее размера выплаченного аванса, Исполнитель возвращает разницу между полученным авансом и стоимостью фактически оказанных Услуг в течение 20 (Двадцати) рабочих дней с даты получения соответствующего требования Заказчика.</w:t>
      </w:r>
    </w:p>
    <w:p w14:paraId="26000000">
      <w:pPr>
        <w:widowControl w:val="0"/>
        <w:spacing w:after="0" w:line="252" w:lineRule="auto"/>
        <w:ind w:firstLine="709" w:left="0"/>
        <w:jc w:val="both"/>
        <w:rPr>
          <w:rFonts w:ascii="Times New Roman" w:hAnsi="Times New Roman"/>
        </w:rPr>
      </w:pPr>
      <w:r>
        <w:rPr>
          <w:rFonts w:ascii="Times New Roman" w:hAnsi="Times New Roman"/>
        </w:rPr>
        <w:t>2.7</w:t>
      </w:r>
      <w:r>
        <w:rPr>
          <w:rFonts w:ascii="Times New Roman" w:hAnsi="Times New Roman"/>
        </w:rPr>
        <w:t xml:space="preserve">. При расторжении Контракта, а также в случаях необходимости Стороны проводят сверку </w:t>
      </w:r>
      <w:r>
        <w:rPr>
          <w:rFonts w:ascii="Times New Roman" w:hAnsi="Times New Roman"/>
        </w:rPr>
        <w:t>взаимных расчетов по Контракту. При этом Сторона, заинтересованная в проведении такой сверки, на</w:t>
      </w:r>
      <w:r>
        <w:rPr>
          <w:rFonts w:ascii="Times New Roman" w:hAnsi="Times New Roman"/>
        </w:rPr>
        <w:t>правляет другой Стороне акт сверки взаимных расчетов в форме электронного д</w:t>
      </w:r>
      <w:r>
        <w:rPr>
          <w:rFonts w:ascii="Times New Roman" w:hAnsi="Times New Roman"/>
        </w:rPr>
        <w:t xml:space="preserve">окумента. Сторона, получившая акт сверки взаимных расчетов, обязуется в течение 10 (Десяти) рабочих дней со дня получения подписать усиленной квалифицированной электронной подписью лица, имеющего право действовать </w:t>
      </w:r>
      <w:r>
        <w:rPr>
          <w:rFonts w:ascii="Times New Roman" w:hAnsi="Times New Roman"/>
        </w:rPr>
        <w:br/>
      </w:r>
      <w:r>
        <w:rPr>
          <w:rFonts w:ascii="Times New Roman" w:hAnsi="Times New Roman"/>
        </w:rPr>
        <w:t>от имени Стороны, указанный акт сверки вз</w:t>
      </w:r>
      <w:r>
        <w:rPr>
          <w:rFonts w:ascii="Times New Roman" w:hAnsi="Times New Roman"/>
        </w:rPr>
        <w:t>аимных расчетов и вернуть другой Стороне.</w:t>
      </w:r>
    </w:p>
    <w:p w14:paraId="27000000">
      <w:pPr>
        <w:widowControl w:val="0"/>
        <w:spacing w:after="0" w:line="252" w:lineRule="auto"/>
        <w:ind w:firstLine="709" w:left="0"/>
        <w:jc w:val="both"/>
        <w:rPr>
          <w:rFonts w:ascii="Times New Roman" w:hAnsi="Times New Roman"/>
        </w:rPr>
      </w:pPr>
      <w:r>
        <w:rPr>
          <w:rFonts w:ascii="Times New Roman" w:hAnsi="Times New Roman"/>
        </w:rPr>
        <w:t>2.8. Датой исполнения обязательств Заказчика по оплате аванса считается дата списания денежных средств с лицевого счета Заказчика.</w:t>
      </w:r>
    </w:p>
    <w:p w14:paraId="28000000">
      <w:pPr>
        <w:spacing w:after="0" w:line="240" w:lineRule="auto"/>
        <w:ind w:firstLine="709" w:left="0"/>
        <w:jc w:val="both"/>
        <w:rPr>
          <w:rFonts w:ascii="Times New Roman" w:hAnsi="Times New Roman"/>
        </w:rPr>
      </w:pPr>
      <w:r>
        <w:rPr>
          <w:rFonts w:ascii="Times New Roman" w:hAnsi="Times New Roman"/>
        </w:rPr>
        <w:t>2.9</w:t>
      </w:r>
      <w:r>
        <w:rPr>
          <w:rFonts w:ascii="Times New Roman" w:hAnsi="Times New Roman"/>
        </w:rPr>
        <w:t>. И</w:t>
      </w:r>
      <w:r>
        <w:rPr>
          <w:rFonts w:ascii="Times New Roman" w:hAnsi="Times New Roman"/>
        </w:rPr>
        <w:t>сполнение обязательств по перечислению неустойки (штрафа, пени) в доход областного бюджета возлагается на Заказчика.</w:t>
      </w:r>
    </w:p>
    <w:p w14:paraId="29000000">
      <w:pPr>
        <w:widowControl w:val="0"/>
        <w:spacing w:after="0" w:line="252" w:lineRule="auto"/>
        <w:ind w:firstLine="709" w:left="0"/>
        <w:jc w:val="both"/>
        <w:rPr>
          <w:rFonts w:ascii="Times New Roman" w:hAnsi="Times New Roman"/>
        </w:rPr>
      </w:pPr>
    </w:p>
    <w:p w14:paraId="2A000000">
      <w:pPr>
        <w:pStyle w:val="Style_4"/>
        <w:widowControl w:val="0"/>
        <w:numPr>
          <w:ilvl w:val="0"/>
          <w:numId w:val="3"/>
        </w:numPr>
        <w:tabs>
          <w:tab w:leader="none" w:pos="993" w:val="left"/>
        </w:tabs>
        <w:spacing w:after="0" w:line="252" w:lineRule="auto"/>
        <w:ind/>
        <w:jc w:val="center"/>
        <w:rPr>
          <w:rFonts w:ascii="Times New Roman" w:hAnsi="Times New Roman"/>
          <w:b w:val="1"/>
        </w:rPr>
      </w:pPr>
      <w:r>
        <w:rPr>
          <w:rFonts w:ascii="Times New Roman" w:hAnsi="Times New Roman"/>
          <w:b w:val="1"/>
        </w:rPr>
        <w:t>ПРАВА И ОБЯЗАННОСТИ ЗАКАЗЧИКА</w:t>
      </w:r>
    </w:p>
    <w:p w14:paraId="2B000000">
      <w:pPr>
        <w:pStyle w:val="Style_4"/>
        <w:widowControl w:val="0"/>
        <w:tabs>
          <w:tab w:leader="none" w:pos="993" w:val="left"/>
        </w:tabs>
        <w:spacing w:after="0" w:line="252" w:lineRule="auto"/>
        <w:ind w:firstLine="0" w:left="1069"/>
        <w:rPr>
          <w:rFonts w:ascii="Times New Roman" w:hAnsi="Times New Roman"/>
          <w:b w:val="1"/>
        </w:rPr>
      </w:pPr>
    </w:p>
    <w:p w14:paraId="2C000000">
      <w:pPr>
        <w:tabs>
          <w:tab w:leader="none" w:pos="0" w:val="left"/>
          <w:tab w:leader="none" w:pos="567" w:val="left"/>
        </w:tabs>
        <w:spacing w:after="0" w:line="252" w:lineRule="auto"/>
        <w:ind w:firstLine="709" w:left="0"/>
        <w:jc w:val="both"/>
        <w:rPr>
          <w:rFonts w:ascii="Times New Roman" w:hAnsi="Times New Roman"/>
          <w:b w:val="1"/>
        </w:rPr>
      </w:pPr>
      <w:r>
        <w:rPr>
          <w:rFonts w:ascii="Times New Roman" w:hAnsi="Times New Roman"/>
          <w:b w:val="1"/>
        </w:rPr>
        <w:t xml:space="preserve">3.1. Заказчик вправе: </w:t>
      </w:r>
    </w:p>
    <w:p w14:paraId="2D000000">
      <w:pPr>
        <w:tabs>
          <w:tab w:leader="none" w:pos="0" w:val="left"/>
          <w:tab w:leader="none" w:pos="567" w:val="left"/>
        </w:tabs>
        <w:spacing w:after="0" w:line="252" w:lineRule="auto"/>
        <w:ind w:firstLine="709" w:left="0"/>
        <w:jc w:val="both"/>
        <w:rPr>
          <w:rFonts w:ascii="Times New Roman" w:hAnsi="Times New Roman"/>
        </w:rPr>
      </w:pPr>
      <w:r>
        <w:rPr>
          <w:rFonts w:ascii="Times New Roman" w:hAnsi="Times New Roman"/>
        </w:rPr>
        <w:t>3.1.1. Требовать от Исполнит</w:t>
      </w:r>
      <w:r>
        <w:rPr>
          <w:rFonts w:ascii="Times New Roman" w:hAnsi="Times New Roman"/>
        </w:rPr>
        <w:t>еля выполнения условий Контракта.</w:t>
      </w:r>
    </w:p>
    <w:p w14:paraId="2E000000">
      <w:pPr>
        <w:tabs>
          <w:tab w:leader="none" w:pos="0" w:val="left"/>
          <w:tab w:leader="none" w:pos="567" w:val="left"/>
        </w:tabs>
        <w:spacing w:after="0" w:line="252" w:lineRule="auto"/>
        <w:ind w:firstLine="709" w:left="0"/>
        <w:jc w:val="both"/>
        <w:rPr>
          <w:rFonts w:ascii="Times New Roman" w:hAnsi="Times New Roman"/>
        </w:rPr>
      </w:pPr>
      <w:r>
        <w:rPr>
          <w:rFonts w:ascii="Times New Roman" w:hAnsi="Times New Roman"/>
        </w:rPr>
        <w:t>3.1.2. Требовать от Исполнителя оказания Услуг надлежащего качества в порядке, объеме и сроки, предусмотренные Контрактом.</w:t>
      </w:r>
    </w:p>
    <w:p w14:paraId="2F000000">
      <w:pPr>
        <w:widowControl w:val="0"/>
        <w:tabs>
          <w:tab w:leader="none" w:pos="0" w:val="left"/>
        </w:tabs>
        <w:spacing w:after="0" w:line="252" w:lineRule="auto"/>
        <w:ind w:firstLine="709" w:left="0"/>
        <w:jc w:val="both"/>
        <w:rPr>
          <w:rFonts w:ascii="Times New Roman" w:hAnsi="Times New Roman"/>
        </w:rPr>
      </w:pPr>
      <w:r>
        <w:rPr>
          <w:rFonts w:ascii="Times New Roman" w:hAnsi="Times New Roman"/>
        </w:rPr>
        <w:t>3.1.3. Контролировать исполнение и качество Услуг, без вмешательства в хозяйственную деятельность И</w:t>
      </w:r>
      <w:r>
        <w:rPr>
          <w:rFonts w:ascii="Times New Roman" w:hAnsi="Times New Roman"/>
        </w:rPr>
        <w:t>сполнителя.</w:t>
      </w:r>
    </w:p>
    <w:p w14:paraId="30000000">
      <w:pPr>
        <w:widowControl w:val="0"/>
        <w:tabs>
          <w:tab w:leader="none" w:pos="0" w:val="left"/>
        </w:tabs>
        <w:spacing w:after="0" w:line="252" w:lineRule="auto"/>
        <w:ind w:firstLine="709" w:left="0"/>
        <w:jc w:val="both"/>
        <w:rPr>
          <w:rFonts w:ascii="Times New Roman" w:hAnsi="Times New Roman"/>
        </w:rPr>
      </w:pPr>
      <w:r>
        <w:rPr>
          <w:rFonts w:ascii="Times New Roman" w:hAnsi="Times New Roman"/>
        </w:rPr>
        <w:t>3.1.4.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Контрактом.</w:t>
      </w:r>
    </w:p>
    <w:p w14:paraId="31000000">
      <w:pPr>
        <w:widowControl w:val="0"/>
        <w:tabs>
          <w:tab w:leader="none" w:pos="0" w:val="left"/>
        </w:tabs>
        <w:spacing w:after="0" w:line="252" w:lineRule="auto"/>
        <w:ind w:firstLine="709" w:left="0"/>
        <w:jc w:val="both"/>
        <w:rPr>
          <w:rFonts w:ascii="Times New Roman" w:hAnsi="Times New Roman"/>
        </w:rPr>
      </w:pPr>
      <w:r>
        <w:rPr>
          <w:rFonts w:ascii="Times New Roman" w:hAnsi="Times New Roman"/>
        </w:rPr>
        <w:t>3.1.5. При обнаружении несоответствия результатов оказанных Усл</w:t>
      </w:r>
      <w:r>
        <w:rPr>
          <w:rFonts w:ascii="Times New Roman" w:hAnsi="Times New Roman"/>
        </w:rPr>
        <w:t>уг условиям Контракта вызвать полномочных представителей Исполнителя для представления разъяснений в отношении результатов оказанных Услуг.</w:t>
      </w:r>
    </w:p>
    <w:p w14:paraId="32000000">
      <w:pPr>
        <w:widowControl w:val="0"/>
        <w:tabs>
          <w:tab w:leader="none" w:pos="0" w:val="left"/>
        </w:tabs>
        <w:spacing w:after="0" w:line="252" w:lineRule="auto"/>
        <w:ind w:firstLine="709" w:left="0"/>
        <w:jc w:val="both"/>
        <w:rPr>
          <w:rFonts w:ascii="Times New Roman" w:hAnsi="Times New Roman"/>
        </w:rPr>
      </w:pPr>
      <w:r>
        <w:rPr>
          <w:rFonts w:ascii="Times New Roman" w:hAnsi="Times New Roman"/>
        </w:rPr>
        <w:t>3.1.6. Отказаться от приемки Услуг в случаях, предусмотренных Контрактом и законодательством Российской Федерации, в том числе в случае обнаружения неустранимых в разумный срок недостатков.</w:t>
      </w:r>
    </w:p>
    <w:p w14:paraId="33000000">
      <w:pPr>
        <w:widowControl w:val="0"/>
        <w:tabs>
          <w:tab w:leader="none" w:pos="0" w:val="left"/>
        </w:tabs>
        <w:spacing w:after="0" w:line="252" w:lineRule="auto"/>
        <w:ind w:firstLine="709" w:left="0"/>
        <w:jc w:val="both"/>
        <w:rPr>
          <w:rFonts w:ascii="Times New Roman" w:hAnsi="Times New Roman"/>
        </w:rPr>
      </w:pPr>
      <w:r>
        <w:rPr>
          <w:rFonts w:ascii="Times New Roman" w:hAnsi="Times New Roman"/>
        </w:rPr>
        <w:t xml:space="preserve">3.1.7. По соглашению с Исполнителем изменить существенные условия </w:t>
      </w:r>
      <w:r>
        <w:rPr>
          <w:rFonts w:ascii="Times New Roman" w:hAnsi="Times New Roman"/>
        </w:rPr>
        <w:t>Контракта в случаях, установленных законодательством Российской Федерации.</w:t>
      </w:r>
    </w:p>
    <w:p w14:paraId="34000000">
      <w:pPr>
        <w:widowControl w:val="0"/>
        <w:tabs>
          <w:tab w:leader="none" w:pos="0" w:val="left"/>
        </w:tabs>
        <w:spacing w:after="0" w:line="252" w:lineRule="auto"/>
        <w:ind w:firstLine="709" w:left="0"/>
        <w:jc w:val="both"/>
        <w:rPr>
          <w:rFonts w:ascii="Times New Roman" w:hAnsi="Times New Roman"/>
          <w:b w:val="1"/>
        </w:rPr>
      </w:pPr>
      <w:r>
        <w:rPr>
          <w:rFonts w:ascii="Times New Roman" w:hAnsi="Times New Roman"/>
          <w:b w:val="1"/>
        </w:rPr>
        <w:t>3.2. Заказчик обязан:</w:t>
      </w:r>
    </w:p>
    <w:p w14:paraId="35000000">
      <w:pPr>
        <w:tabs>
          <w:tab w:leader="none" w:pos="0" w:val="left"/>
        </w:tabs>
        <w:spacing w:after="0" w:line="252" w:lineRule="auto"/>
        <w:ind w:firstLine="709" w:left="0"/>
        <w:jc w:val="both"/>
        <w:rPr>
          <w:rFonts w:ascii="Times New Roman" w:hAnsi="Times New Roman"/>
        </w:rPr>
      </w:pPr>
      <w:r>
        <w:rPr>
          <w:rFonts w:ascii="Times New Roman" w:hAnsi="Times New Roman"/>
        </w:rPr>
        <w:t>3.2.1. Обеспечить приемку и оплату оказанных Услуг в порядке и в сроки, установленные Контрактом.</w:t>
      </w:r>
    </w:p>
    <w:p w14:paraId="36000000">
      <w:pPr>
        <w:tabs>
          <w:tab w:leader="none" w:pos="0" w:val="left"/>
        </w:tabs>
        <w:spacing w:after="0" w:line="252" w:lineRule="auto"/>
        <w:ind w:firstLine="709" w:left="0"/>
        <w:jc w:val="both"/>
        <w:rPr>
          <w:rFonts w:ascii="Times New Roman" w:hAnsi="Times New Roman"/>
        </w:rPr>
      </w:pPr>
    </w:p>
    <w:p w14:paraId="37000000">
      <w:pPr>
        <w:pStyle w:val="Style_4"/>
        <w:widowControl w:val="0"/>
        <w:numPr>
          <w:ilvl w:val="0"/>
          <w:numId w:val="3"/>
        </w:numPr>
        <w:tabs>
          <w:tab w:leader="none" w:pos="142" w:val="left"/>
          <w:tab w:leader="none" w:pos="284" w:val="left"/>
        </w:tabs>
        <w:spacing w:after="0" w:line="252" w:lineRule="auto"/>
        <w:ind/>
        <w:jc w:val="center"/>
        <w:rPr>
          <w:rFonts w:ascii="Times New Roman" w:hAnsi="Times New Roman"/>
          <w:b w:val="1"/>
        </w:rPr>
      </w:pPr>
      <w:r>
        <w:rPr>
          <w:rFonts w:ascii="Times New Roman" w:hAnsi="Times New Roman"/>
          <w:b w:val="1"/>
        </w:rPr>
        <w:t>ПРАВА И ОБЯЗАННОСТИ ИСПОЛНИТЕЛЯ</w:t>
      </w:r>
    </w:p>
    <w:p w14:paraId="38000000">
      <w:pPr>
        <w:pStyle w:val="Style_4"/>
        <w:widowControl w:val="0"/>
        <w:tabs>
          <w:tab w:leader="none" w:pos="142" w:val="left"/>
          <w:tab w:leader="none" w:pos="284" w:val="left"/>
        </w:tabs>
        <w:spacing w:after="0" w:line="252" w:lineRule="auto"/>
        <w:ind w:firstLine="0" w:left="1069"/>
        <w:rPr>
          <w:rFonts w:ascii="Times New Roman" w:hAnsi="Times New Roman"/>
          <w:b w:val="1"/>
        </w:rPr>
      </w:pPr>
    </w:p>
    <w:p w14:paraId="39000000">
      <w:pPr>
        <w:widowControl w:val="0"/>
        <w:spacing w:after="0" w:line="252" w:lineRule="auto"/>
        <w:ind w:firstLine="709" w:left="0"/>
        <w:jc w:val="both"/>
        <w:rPr>
          <w:rFonts w:ascii="Times New Roman" w:hAnsi="Times New Roman"/>
          <w:b w:val="1"/>
        </w:rPr>
      </w:pPr>
      <w:r>
        <w:rPr>
          <w:rFonts w:ascii="Times New Roman" w:hAnsi="Times New Roman"/>
          <w:b w:val="1"/>
        </w:rPr>
        <w:t>4.1. Исполнитель вправе:</w:t>
      </w:r>
    </w:p>
    <w:p w14:paraId="3A000000">
      <w:pPr>
        <w:widowControl w:val="0"/>
        <w:spacing w:after="0" w:line="252" w:lineRule="auto"/>
        <w:ind w:firstLine="709" w:left="0"/>
        <w:jc w:val="both"/>
        <w:rPr>
          <w:rFonts w:ascii="Times New Roman" w:hAnsi="Times New Roman"/>
        </w:rPr>
      </w:pPr>
      <w:r>
        <w:rPr>
          <w:rFonts w:ascii="Times New Roman" w:hAnsi="Times New Roman"/>
        </w:rPr>
        <w:t>4.</w:t>
      </w:r>
      <w:r>
        <w:rPr>
          <w:rFonts w:ascii="Times New Roman" w:hAnsi="Times New Roman"/>
        </w:rPr>
        <w:t>1.1. Требовать от Заказчика выполнения условий Контракта.</w:t>
      </w:r>
    </w:p>
    <w:p w14:paraId="3B000000">
      <w:pPr>
        <w:widowControl w:val="0"/>
        <w:spacing w:after="0" w:line="252" w:lineRule="auto"/>
        <w:ind w:firstLine="709" w:left="0"/>
        <w:jc w:val="both"/>
        <w:rPr>
          <w:rFonts w:ascii="Times New Roman" w:hAnsi="Times New Roman"/>
        </w:rPr>
      </w:pPr>
      <w:r>
        <w:rPr>
          <w:rFonts w:ascii="Times New Roman" w:hAnsi="Times New Roman"/>
        </w:rPr>
        <w:t>4.1.2. Запрашивать и получать у Заказчика информацию, необходимую для оказания Услуг.</w:t>
      </w:r>
    </w:p>
    <w:p w14:paraId="3C000000">
      <w:pPr>
        <w:widowControl w:val="0"/>
        <w:spacing w:after="0" w:line="252" w:lineRule="auto"/>
        <w:ind w:firstLine="709" w:left="0"/>
        <w:jc w:val="both"/>
        <w:rPr>
          <w:rFonts w:ascii="Times New Roman" w:hAnsi="Times New Roman"/>
        </w:rPr>
      </w:pPr>
      <w:r>
        <w:rPr>
          <w:rFonts w:ascii="Times New Roman" w:hAnsi="Times New Roman"/>
        </w:rPr>
        <w:t xml:space="preserve">4.1.3. Привлекать для оказания Услуг субподрядчиков, соисполнителей, при этом, </w:t>
      </w:r>
      <w:r>
        <w:rPr>
          <w:rFonts w:ascii="Times New Roman" w:hAnsi="Times New Roman"/>
        </w:rPr>
        <w:br/>
      </w:r>
      <w:r>
        <w:rPr>
          <w:rFonts w:ascii="Times New Roman" w:hAnsi="Times New Roman"/>
        </w:rPr>
        <w:t>объем выполняемых лично Исполнит</w:t>
      </w:r>
      <w:r>
        <w:rPr>
          <w:rFonts w:ascii="Times New Roman" w:hAnsi="Times New Roman"/>
        </w:rPr>
        <w:t>елем обязательств по Контракту должен составлять не менее 5% от  максимального значения цены контракта. В случае привлечения субподрядчиков, соисполнителей для оказания Услуг,</w:t>
      </w:r>
      <w:r>
        <w:rPr>
          <w:rFonts w:ascii="Times New Roman" w:hAnsi="Times New Roman"/>
        </w:rPr>
        <w:t xml:space="preserve"> требующих наличие лицензии, субподрядчики, соисполнители должны обладать соответ</w:t>
      </w:r>
      <w:r>
        <w:rPr>
          <w:rFonts w:ascii="Times New Roman" w:hAnsi="Times New Roman"/>
        </w:rPr>
        <w:t>ствующей лицензией.</w:t>
      </w:r>
    </w:p>
    <w:p w14:paraId="3D000000">
      <w:pPr>
        <w:widowControl w:val="0"/>
        <w:spacing w:after="0" w:line="252" w:lineRule="auto"/>
        <w:ind w:firstLine="709" w:left="0"/>
        <w:jc w:val="both"/>
        <w:rPr>
          <w:rFonts w:ascii="Times New Roman" w:hAnsi="Times New Roman"/>
        </w:rPr>
      </w:pPr>
      <w:r>
        <w:rPr>
          <w:rFonts w:ascii="Times New Roman" w:hAnsi="Times New Roman"/>
        </w:rPr>
        <w:t>4.1.4. Уведомить Заказчика в случае, если расчетная совокупная стоимость Услуг по заявкам Заказчика превысит максимальное значение цены Контракта, установленное пунктом 2.1 Контракта.</w:t>
      </w:r>
    </w:p>
    <w:p w14:paraId="3E000000">
      <w:pPr>
        <w:widowControl w:val="0"/>
        <w:spacing w:after="0" w:line="252" w:lineRule="auto"/>
        <w:ind w:firstLine="709" w:left="0"/>
        <w:jc w:val="both"/>
        <w:rPr>
          <w:rFonts w:ascii="Times New Roman" w:hAnsi="Times New Roman"/>
        </w:rPr>
      </w:pPr>
    </w:p>
    <w:p w14:paraId="3F000000">
      <w:pPr>
        <w:widowControl w:val="0"/>
        <w:spacing w:after="0" w:line="252" w:lineRule="auto"/>
        <w:ind w:firstLine="709" w:left="0"/>
        <w:jc w:val="both"/>
        <w:rPr>
          <w:rFonts w:ascii="Times New Roman" w:hAnsi="Times New Roman"/>
        </w:rPr>
      </w:pPr>
      <w:r>
        <w:rPr>
          <w:rFonts w:ascii="Times New Roman" w:hAnsi="Times New Roman"/>
          <w:b w:val="1"/>
        </w:rPr>
        <w:t>4.2. Исполнитель обязан:</w:t>
      </w:r>
    </w:p>
    <w:p w14:paraId="40000000">
      <w:pPr>
        <w:widowControl w:val="0"/>
        <w:spacing w:after="0" w:line="252" w:lineRule="auto"/>
        <w:ind w:firstLine="709" w:left="0"/>
        <w:jc w:val="both"/>
        <w:rPr>
          <w:rFonts w:ascii="Times New Roman" w:hAnsi="Times New Roman"/>
        </w:rPr>
      </w:pPr>
      <w:r>
        <w:rPr>
          <w:rFonts w:ascii="Times New Roman" w:hAnsi="Times New Roman"/>
        </w:rPr>
        <w:t>4.2.1. Своевременно</w:t>
      </w:r>
      <w:r>
        <w:rPr>
          <w:rFonts w:ascii="Times New Roman" w:hAnsi="Times New Roman"/>
        </w:rPr>
        <w:t>, качественно</w:t>
      </w:r>
      <w:r>
        <w:rPr>
          <w:rFonts w:ascii="Times New Roman" w:hAnsi="Times New Roman"/>
        </w:rPr>
        <w:t xml:space="preserve"> и </w:t>
      </w:r>
      <w:r>
        <w:rPr>
          <w:rFonts w:ascii="Times New Roman" w:hAnsi="Times New Roman"/>
        </w:rPr>
        <w:t xml:space="preserve">надлежащим образом оказать Услуги в соответствии с условиями Контракта, требованиями законодательства </w:t>
      </w:r>
      <w:r>
        <w:rPr>
          <w:rFonts w:ascii="Times New Roman" w:hAnsi="Times New Roman"/>
        </w:rPr>
        <w:t xml:space="preserve">Российской Федерации. </w:t>
      </w:r>
    </w:p>
    <w:p w14:paraId="41000000">
      <w:pPr>
        <w:widowControl w:val="0"/>
        <w:spacing w:after="0" w:line="252" w:lineRule="auto"/>
        <w:ind w:firstLine="709" w:left="0"/>
        <w:jc w:val="both"/>
        <w:rPr>
          <w:rFonts w:ascii="Times New Roman" w:hAnsi="Times New Roman"/>
        </w:rPr>
      </w:pPr>
      <w:r>
        <w:rPr>
          <w:rFonts w:ascii="Times New Roman" w:hAnsi="Times New Roman"/>
        </w:rPr>
        <w:t xml:space="preserve">4.2.2. Своими силами и за свой счет устранять недостатки и/или иные отступления от требований Контракта в установленные Заказчиком </w:t>
      </w:r>
      <w:r>
        <w:rPr>
          <w:rFonts w:ascii="Times New Roman" w:hAnsi="Times New Roman"/>
        </w:rPr>
        <w:t>сроки.</w:t>
      </w:r>
    </w:p>
    <w:p w14:paraId="42000000">
      <w:pPr>
        <w:widowControl w:val="0"/>
        <w:spacing w:after="0" w:line="252" w:lineRule="auto"/>
        <w:ind w:firstLine="709" w:left="0"/>
        <w:jc w:val="both"/>
        <w:rPr>
          <w:rFonts w:ascii="Times New Roman" w:hAnsi="Times New Roman"/>
        </w:rPr>
      </w:pPr>
      <w:r>
        <w:rPr>
          <w:rFonts w:ascii="Times New Roman" w:hAnsi="Times New Roman"/>
        </w:rPr>
        <w:t>4.2.3. Поддерживать и охранять законные интересы Заказчика в своих отношениях с любыми третьими лицами.</w:t>
      </w:r>
    </w:p>
    <w:p w14:paraId="43000000">
      <w:pPr>
        <w:widowControl w:val="0"/>
        <w:spacing w:after="0" w:line="252" w:lineRule="auto"/>
        <w:ind w:firstLine="709" w:left="0"/>
        <w:jc w:val="both"/>
        <w:rPr>
          <w:rFonts w:ascii="Times New Roman" w:hAnsi="Times New Roman"/>
        </w:rPr>
      </w:pPr>
      <w:r>
        <w:rPr>
          <w:rFonts w:ascii="Times New Roman" w:hAnsi="Times New Roman"/>
        </w:rPr>
        <w:t>4.2.4. Предоставлять по запросам Заказчика и в установленные им сроки информацию о ходе исполнения Контракта.</w:t>
      </w:r>
    </w:p>
    <w:p w14:paraId="44000000">
      <w:pPr>
        <w:widowControl w:val="0"/>
        <w:spacing w:after="0" w:line="252" w:lineRule="auto"/>
        <w:ind w:firstLine="709" w:left="0"/>
        <w:jc w:val="both"/>
        <w:rPr>
          <w:rFonts w:ascii="Times New Roman" w:hAnsi="Times New Roman"/>
        </w:rPr>
      </w:pPr>
      <w:r>
        <w:rPr>
          <w:rFonts w:ascii="Times New Roman" w:hAnsi="Times New Roman"/>
        </w:rPr>
        <w:t>4.2.5. По факту оказания Услуг пред</w:t>
      </w:r>
      <w:r>
        <w:rPr>
          <w:rFonts w:ascii="Times New Roman" w:hAnsi="Times New Roman"/>
        </w:rPr>
        <w:t>оставить Заказчику документ о приемке и отчетные материалы, предусмотренные Контрактом.</w:t>
      </w:r>
    </w:p>
    <w:p w14:paraId="45000000">
      <w:pPr>
        <w:widowControl w:val="0"/>
        <w:spacing w:after="0" w:line="252" w:lineRule="auto"/>
        <w:ind w:firstLine="709" w:left="0"/>
        <w:jc w:val="both"/>
        <w:rPr>
          <w:rFonts w:ascii="Times New Roman" w:hAnsi="Times New Roman"/>
        </w:rPr>
      </w:pPr>
      <w:r>
        <w:rPr>
          <w:rFonts w:ascii="Times New Roman" w:hAnsi="Times New Roman"/>
        </w:rPr>
        <w:t xml:space="preserve">4.2.6. </w:t>
      </w:r>
      <w:r>
        <w:rPr>
          <w:rFonts w:ascii="Times New Roman" w:hAnsi="Times New Roman"/>
        </w:rPr>
        <w:t xml:space="preserve">Нести расходы </w:t>
      </w:r>
      <w:r>
        <w:rPr>
          <w:rFonts w:ascii="Times New Roman" w:hAnsi="Times New Roman"/>
        </w:rPr>
        <w:t>и с</w:t>
      </w:r>
      <w:r>
        <w:rPr>
          <w:rFonts w:ascii="Times New Roman" w:hAnsi="Times New Roman"/>
        </w:rPr>
        <w:t xml:space="preserve">амостоятельно приобретать </w:t>
      </w:r>
      <w:r>
        <w:rPr>
          <w:rFonts w:ascii="Times New Roman" w:hAnsi="Times New Roman"/>
        </w:rPr>
        <w:t>используемые при оказании Услуг материалы,</w:t>
      </w:r>
      <w:r>
        <w:rPr>
          <w:rFonts w:ascii="Times New Roman" w:hAnsi="Times New Roman"/>
        </w:rPr>
        <w:t xml:space="preserve"> материальные ресурсы,</w:t>
      </w:r>
      <w:r>
        <w:rPr>
          <w:rFonts w:ascii="Times New Roman" w:hAnsi="Times New Roman"/>
        </w:rPr>
        <w:t xml:space="preserve"> машины и механизмы и т.п., </w:t>
      </w:r>
      <w:r>
        <w:rPr>
          <w:rFonts w:ascii="Times New Roman" w:hAnsi="Times New Roman"/>
        </w:rPr>
        <w:t>необх</w:t>
      </w:r>
      <w:r>
        <w:rPr>
          <w:rFonts w:ascii="Times New Roman" w:hAnsi="Times New Roman"/>
        </w:rPr>
        <w:t xml:space="preserve">одимые для исполнения Контракта, </w:t>
      </w:r>
      <w:r>
        <w:rPr>
          <w:rFonts w:ascii="Times New Roman" w:hAnsi="Times New Roman"/>
        </w:rPr>
        <w:t>за свой счет устранять допущенные при оказании Услуг недостатки, несоответствия условиям контракта.</w:t>
      </w:r>
    </w:p>
    <w:p w14:paraId="46000000">
      <w:pPr>
        <w:widowControl w:val="0"/>
        <w:spacing w:after="0" w:line="252" w:lineRule="auto"/>
        <w:ind w:firstLine="709" w:left="0"/>
        <w:jc w:val="both"/>
        <w:rPr>
          <w:rFonts w:ascii="Times New Roman" w:hAnsi="Times New Roman"/>
        </w:rPr>
      </w:pPr>
      <w:r>
        <w:rPr>
          <w:rFonts w:ascii="Times New Roman" w:hAnsi="Times New Roman"/>
        </w:rPr>
        <w:t xml:space="preserve">4.2.7. Обеспечивать сохранность документов и сведений, получаемых и </w:t>
      </w:r>
      <w:r>
        <w:rPr>
          <w:rFonts w:ascii="Times New Roman" w:hAnsi="Times New Roman"/>
        </w:rPr>
        <w:t>составляемых в проце</w:t>
      </w:r>
      <w:r>
        <w:rPr>
          <w:rFonts w:ascii="Times New Roman" w:hAnsi="Times New Roman"/>
        </w:rPr>
        <w:t>ссе оказания Услуг.</w:t>
      </w:r>
    </w:p>
    <w:p w14:paraId="47000000">
      <w:pPr>
        <w:widowControl w:val="0"/>
        <w:spacing w:after="0" w:line="252" w:lineRule="auto"/>
        <w:ind w:firstLine="709" w:left="0"/>
        <w:jc w:val="both"/>
        <w:rPr>
          <w:rFonts w:ascii="Times New Roman" w:hAnsi="Times New Roman"/>
        </w:rPr>
      </w:pPr>
      <w:r>
        <w:rPr>
          <w:rFonts w:ascii="Times New Roman" w:hAnsi="Times New Roman"/>
        </w:rPr>
        <w:t>4.2.8. Незамедлительно известить Заказчика и до получения от него указаний приостановить исполн</w:t>
      </w:r>
      <w:r>
        <w:rPr>
          <w:rFonts w:ascii="Times New Roman" w:hAnsi="Times New Roman"/>
        </w:rPr>
        <w:t>ение обязанностей по Контракту при обнаружении не зависящих от Исполнителя обстоятельств, угрожающих качеству результатов</w:t>
      </w:r>
      <w:r>
        <w:rPr>
          <w:rFonts w:ascii="Times New Roman" w:hAnsi="Times New Roman"/>
        </w:rPr>
        <w:t xml:space="preserve"> оказываемых Услуг по Контракту, либо создающих невозможность завершения их в установленный Контрактом срок.</w:t>
      </w:r>
    </w:p>
    <w:p w14:paraId="48000000">
      <w:pPr>
        <w:widowControl w:val="0"/>
        <w:spacing w:after="0" w:line="252" w:lineRule="auto"/>
        <w:ind w:firstLine="709" w:left="0"/>
        <w:jc w:val="both"/>
        <w:rPr>
          <w:rFonts w:ascii="Times New Roman" w:hAnsi="Times New Roman"/>
        </w:rPr>
      </w:pPr>
      <w:r>
        <w:rPr>
          <w:rFonts w:ascii="Times New Roman" w:hAnsi="Times New Roman"/>
        </w:rPr>
        <w:t>4.2.9. В случае изменения своего расчетного счета или реквизитов исполнитель обязан в однодневный срок в письменной форме сообщить об этом Заказчику с указанием новых реквизитов, расчетного счета.</w:t>
      </w:r>
    </w:p>
    <w:p w14:paraId="49000000">
      <w:pPr>
        <w:widowControl w:val="0"/>
        <w:spacing w:after="0" w:line="252" w:lineRule="auto"/>
        <w:ind w:firstLine="709" w:left="0"/>
        <w:jc w:val="both"/>
        <w:rPr>
          <w:rFonts w:ascii="Times New Roman" w:hAnsi="Times New Roman"/>
          <w:i w:val="1"/>
        </w:rPr>
      </w:pPr>
      <w:bookmarkStart w:id="1" w:name="p6"/>
      <w:bookmarkEnd w:id="1"/>
      <w:bookmarkStart w:id="2" w:name="Par8"/>
      <w:bookmarkEnd w:id="2"/>
    </w:p>
    <w:p w14:paraId="4A000000">
      <w:pPr>
        <w:pStyle w:val="Style_4"/>
        <w:numPr>
          <w:ilvl w:val="0"/>
          <w:numId w:val="3"/>
        </w:numPr>
        <w:tabs>
          <w:tab w:leader="none" w:pos="0" w:val="left"/>
          <w:tab w:leader="none" w:pos="284" w:val="left"/>
        </w:tabs>
        <w:spacing w:after="0" w:line="252" w:lineRule="auto"/>
        <w:ind/>
        <w:jc w:val="center"/>
        <w:rPr>
          <w:rFonts w:ascii="Times New Roman" w:hAnsi="Times New Roman"/>
          <w:b w:val="1"/>
        </w:rPr>
      </w:pPr>
      <w:r>
        <w:rPr>
          <w:rFonts w:ascii="Times New Roman" w:hAnsi="Times New Roman"/>
          <w:b w:val="1"/>
        </w:rPr>
        <w:t>КАЧЕСТВО И ОБЪЕМ УСЛУГ. ПОРЯДОК СДАЧИ-ПРИЕМКИ</w:t>
      </w:r>
    </w:p>
    <w:p w14:paraId="4B000000">
      <w:pPr>
        <w:pStyle w:val="Style_4"/>
        <w:tabs>
          <w:tab w:leader="none" w:pos="0" w:val="left"/>
          <w:tab w:leader="none" w:pos="284" w:val="left"/>
        </w:tabs>
        <w:spacing w:after="0" w:line="252" w:lineRule="auto"/>
        <w:ind w:firstLine="0" w:left="1069"/>
        <w:rPr>
          <w:rFonts w:ascii="Times New Roman" w:hAnsi="Times New Roman"/>
          <w:b w:val="1"/>
        </w:rPr>
      </w:pPr>
    </w:p>
    <w:p w14:paraId="4C000000">
      <w:pPr>
        <w:spacing w:after="0" w:line="252" w:lineRule="auto"/>
        <w:ind w:firstLine="709" w:left="0"/>
        <w:jc w:val="both"/>
        <w:rPr>
          <w:rFonts w:ascii="Times New Roman" w:hAnsi="Times New Roman"/>
        </w:rPr>
      </w:pPr>
      <w:r>
        <w:rPr>
          <w:rFonts w:ascii="Times New Roman" w:hAnsi="Times New Roman"/>
        </w:rPr>
        <w:t>5.1. Качество и объем оказанных Исполнителем Услуг должны соответствовать требованиям Заказчика, ус</w:t>
      </w:r>
      <w:r>
        <w:rPr>
          <w:rFonts w:ascii="Times New Roman" w:hAnsi="Times New Roman"/>
        </w:rPr>
        <w:t>тановленным в Контракте, а также требованиям, обычно предъявляемым к услугам соотв</w:t>
      </w:r>
      <w:r>
        <w:rPr>
          <w:rFonts w:ascii="Times New Roman" w:hAnsi="Times New Roman"/>
        </w:rPr>
        <w:t>етствующего рода. Если законом или иными правовыми актами предусмотрены обязательные требования к оказываемым Услугам, Исполнитель обязан оказать Услуги, соблюдая эти обязате</w:t>
      </w:r>
      <w:r>
        <w:rPr>
          <w:rFonts w:ascii="Times New Roman" w:hAnsi="Times New Roman"/>
        </w:rPr>
        <w:t xml:space="preserve">льные требования. </w:t>
      </w:r>
    </w:p>
    <w:p w14:paraId="4D000000">
      <w:pPr>
        <w:spacing w:after="0" w:line="240" w:lineRule="auto"/>
        <w:ind w:firstLine="709" w:left="0"/>
        <w:jc w:val="both"/>
        <w:rPr>
          <w:rFonts w:ascii="Times New Roman" w:hAnsi="Times New Roman"/>
        </w:rPr>
      </w:pPr>
      <w:r>
        <w:rPr>
          <w:rFonts w:ascii="Times New Roman" w:hAnsi="Times New Roman"/>
        </w:rPr>
        <w:t>Исполнитель в течение 2 (двух) рабочих дней после подписания Контракта представляет Заказчику в письменной форме список лиц, представляющих Исполнителя с указанием их полномочий, а также лиц, уполномоченных подписывать от имени Исполнителя, получать от Заказчика документы в соответствии с настоящим Контрактом.</w:t>
      </w:r>
    </w:p>
    <w:p w14:paraId="4E000000">
      <w:pPr>
        <w:spacing w:after="0" w:line="252" w:lineRule="auto"/>
        <w:ind w:firstLine="709" w:left="0"/>
        <w:jc w:val="both"/>
        <w:rPr>
          <w:rFonts w:ascii="Times New Roman" w:hAnsi="Times New Roman"/>
        </w:rPr>
      </w:pPr>
      <w:r>
        <w:rPr>
          <w:rFonts w:ascii="Times New Roman" w:hAnsi="Times New Roman"/>
        </w:rPr>
        <w:t>При исполнении Контр</w:t>
      </w:r>
      <w:r>
        <w:rPr>
          <w:rFonts w:ascii="Times New Roman" w:hAnsi="Times New Roman"/>
        </w:rPr>
        <w:t xml:space="preserve">акта (за исключением случаев, предусмотренных подпунктом «в» пункта 1, подпунктом «б» пункта 2, подпунктом «в» пункта 3 части 4 статьи 14 Закона о контрактной системе) </w:t>
      </w:r>
      <w:r>
        <w:rPr>
          <w:rFonts w:ascii="Times New Roman" w:hAnsi="Times New Roman"/>
        </w:rPr>
        <w:br/>
      </w:r>
      <w:r>
        <w:rPr>
          <w:rFonts w:ascii="Times New Roman" w:hAnsi="Times New Roman"/>
        </w:rPr>
        <w:t>по согласованию Заказчика с Исполнителем допуска</w:t>
      </w:r>
      <w:r>
        <w:rPr>
          <w:rFonts w:ascii="Times New Roman" w:hAnsi="Times New Roman"/>
        </w:rPr>
        <w:t xml:space="preserve">ется оказание Услуг качество, технические </w:t>
      </w:r>
      <w:r>
        <w:rPr>
          <w:rFonts w:ascii="Times New Roman" w:hAnsi="Times New Roman"/>
        </w:rPr>
        <w:br/>
      </w:r>
      <w:r>
        <w:rPr>
          <w:rFonts w:ascii="Times New Roman" w:hAnsi="Times New Roman"/>
        </w:rPr>
        <w:t xml:space="preserve">и функциональные характеристики (потребительские свойства) которых являются улучшенными </w:t>
      </w:r>
      <w:r>
        <w:rPr>
          <w:rFonts w:ascii="Times New Roman" w:hAnsi="Times New Roman"/>
        </w:rPr>
        <w:br/>
      </w:r>
      <w:r>
        <w:rPr>
          <w:rFonts w:ascii="Times New Roman" w:hAnsi="Times New Roman"/>
        </w:rPr>
        <w:t>по сравнению с качеством и соответствующими техническими и функциональными характерис</w:t>
      </w:r>
      <w:r>
        <w:rPr>
          <w:rFonts w:ascii="Times New Roman" w:hAnsi="Times New Roman"/>
        </w:rPr>
        <w:t>тиками, указанными в Контракте.</w:t>
      </w:r>
    </w:p>
    <w:p w14:paraId="4F000000">
      <w:pPr>
        <w:widowControl w:val="0"/>
        <w:tabs>
          <w:tab w:leader="none" w:pos="1985" w:val="left"/>
        </w:tabs>
        <w:spacing w:after="0" w:line="252" w:lineRule="auto"/>
        <w:ind w:firstLine="709" w:left="0"/>
        <w:jc w:val="both"/>
        <w:rPr>
          <w:rFonts w:ascii="Times New Roman" w:hAnsi="Times New Roman"/>
        </w:rPr>
      </w:pPr>
      <w:r>
        <w:rPr>
          <w:rFonts w:ascii="Times New Roman" w:hAnsi="Times New Roman"/>
        </w:rPr>
        <w:t>5.2. П</w:t>
      </w:r>
      <w:r>
        <w:rPr>
          <w:rFonts w:ascii="Times New Roman" w:hAnsi="Times New Roman"/>
        </w:rPr>
        <w:t xml:space="preserve">о факту оказания Услуг, </w:t>
      </w:r>
      <w:r>
        <w:rPr>
          <w:rFonts w:ascii="Times New Roman" w:hAnsi="Times New Roman"/>
          <w:b w:val="1"/>
        </w:rPr>
        <w:t>не позднее 15 февраля 2027 года</w:t>
      </w:r>
      <w:r>
        <w:rPr>
          <w:rFonts w:ascii="Times New Roman" w:hAnsi="Times New Roman"/>
        </w:rPr>
        <w:t>, Исполнитель с использованием ЕИС подписывает усиленной квалифицированной электронной подписью лица, имеющего право действовать от имени Исполнителя, и размещает в ЕИС документ о приемке, который долж</w:t>
      </w:r>
      <w:r>
        <w:rPr>
          <w:rFonts w:ascii="Times New Roman" w:hAnsi="Times New Roman"/>
        </w:rPr>
        <w:t>ен содержать информацию, предусмотренную частью 13 статьи 94 Закона о контрактной системе.</w:t>
      </w:r>
    </w:p>
    <w:p w14:paraId="50000000">
      <w:pPr>
        <w:widowControl w:val="0"/>
        <w:tabs>
          <w:tab w:leader="none" w:pos="1985" w:val="left"/>
        </w:tabs>
        <w:spacing w:after="0" w:line="252" w:lineRule="auto"/>
        <w:ind w:firstLine="709" w:left="0"/>
        <w:jc w:val="both"/>
        <w:rPr>
          <w:rFonts w:ascii="Times New Roman" w:hAnsi="Times New Roman"/>
        </w:rPr>
      </w:pPr>
      <w:r>
        <w:rPr>
          <w:rFonts w:ascii="Times New Roman" w:hAnsi="Times New Roman"/>
        </w:rPr>
        <w:t>Не позднее дня направления в ЕИС документа о приемке Исполнитель предоставляет Заказчику отчетные материалы, предусмотренные Контрактом и Техническим заданием.</w:t>
      </w:r>
    </w:p>
    <w:p w14:paraId="51000000">
      <w:pPr>
        <w:spacing w:after="0" w:line="240" w:lineRule="auto"/>
        <w:ind w:firstLine="709" w:left="0"/>
        <w:jc w:val="both"/>
        <w:rPr>
          <w:rFonts w:ascii="Times New Roman" w:hAnsi="Times New Roman"/>
        </w:rPr>
      </w:pPr>
      <w:r>
        <w:rPr>
          <w:rFonts w:ascii="Times New Roman" w:hAnsi="Times New Roman"/>
          <w:sz w:val="24"/>
        </w:rPr>
        <w:t>В случае необходимости исполнитель контролирует прибытие и участие своего уполномоченного представителя в приемке-сдаче оказанных Услуг.</w:t>
      </w:r>
    </w:p>
    <w:p w14:paraId="52000000">
      <w:pPr>
        <w:widowControl w:val="0"/>
        <w:spacing w:after="0" w:line="252" w:lineRule="auto"/>
        <w:ind w:firstLine="709" w:left="0"/>
        <w:jc w:val="both"/>
        <w:rPr>
          <w:rFonts w:ascii="Times New Roman" w:hAnsi="Times New Roman"/>
        </w:rPr>
      </w:pPr>
      <w:r>
        <w:rPr>
          <w:rFonts w:ascii="Times New Roman" w:hAnsi="Times New Roman"/>
        </w:rPr>
        <w:t>В слу</w:t>
      </w:r>
      <w:r>
        <w:rPr>
          <w:rFonts w:ascii="Times New Roman" w:hAnsi="Times New Roman"/>
        </w:rPr>
        <w:t xml:space="preserve">чае, если информация, содержащаяся в документах, прилагаемых к документу о приемке, </w:t>
      </w:r>
      <w:r>
        <w:rPr>
          <w:rFonts w:ascii="Times New Roman" w:hAnsi="Times New Roman"/>
        </w:rPr>
        <w:br/>
      </w:r>
      <w:r>
        <w:rPr>
          <w:rFonts w:ascii="Times New Roman" w:hAnsi="Times New Roman"/>
        </w:rPr>
        <w:t>не соответствует информации, содержащейся в документе о приемке, приоритет имеет информация, содержащаяся в документе о приемке.</w:t>
      </w:r>
    </w:p>
    <w:p w14:paraId="53000000">
      <w:pPr>
        <w:widowControl w:val="0"/>
        <w:spacing w:after="0" w:line="252" w:lineRule="auto"/>
        <w:ind w:firstLine="709" w:left="0"/>
        <w:jc w:val="both"/>
        <w:rPr>
          <w:rFonts w:ascii="Times New Roman" w:hAnsi="Times New Roman"/>
        </w:rPr>
      </w:pPr>
      <w:r>
        <w:rPr>
          <w:rFonts w:ascii="Times New Roman" w:hAnsi="Times New Roman"/>
        </w:rPr>
        <w:t>5.3. Для проверки предоставленных Исполнит</w:t>
      </w:r>
      <w:r>
        <w:rPr>
          <w:rFonts w:ascii="Times New Roman" w:hAnsi="Times New Roman"/>
        </w:rPr>
        <w:t>елем результатов оказанных Услуг, предусмотренных Контрактом, в части их соответствия условиям Контракта Заказчик обязан провести экспертизу. Экспертиза результатов оказанных Услуг, предусмотренных Контрактом, может проводиться Заказчиком своими силами или</w:t>
      </w:r>
      <w:r>
        <w:rPr>
          <w:rFonts w:ascii="Times New Roman" w:hAnsi="Times New Roman"/>
        </w:rPr>
        <w:t xml:space="preserve"> к ее проведению могут привлекаться эксперты, экспертные организации на основании государственных контрактов, заключенных в соответствии с Законом о контрактной системе.</w:t>
      </w:r>
    </w:p>
    <w:p w14:paraId="54000000">
      <w:pPr>
        <w:widowControl w:val="0"/>
        <w:spacing w:after="0" w:line="252" w:lineRule="auto"/>
        <w:ind w:firstLine="709" w:left="0"/>
        <w:jc w:val="both"/>
        <w:rPr>
          <w:rFonts w:ascii="Times New Roman" w:hAnsi="Times New Roman"/>
        </w:rPr>
      </w:pPr>
      <w:r>
        <w:rPr>
          <w:rFonts w:ascii="Times New Roman" w:hAnsi="Times New Roman"/>
        </w:rPr>
        <w:t>В случае отрицательного заключения о соответствии оказанных Услуг по результатам незав</w:t>
      </w:r>
      <w:r>
        <w:rPr>
          <w:rFonts w:ascii="Times New Roman" w:hAnsi="Times New Roman"/>
        </w:rPr>
        <w:t>исимой экспертизы, Исполнитель обязан возместить Заказчику затраты на проведение данной экспертизы.</w:t>
      </w:r>
    </w:p>
    <w:p w14:paraId="55000000">
      <w:pPr>
        <w:widowControl w:val="0"/>
        <w:spacing w:after="0" w:line="252" w:lineRule="auto"/>
        <w:ind w:firstLine="709" w:left="0"/>
        <w:jc w:val="both"/>
        <w:rPr>
          <w:rFonts w:ascii="Times New Roman" w:hAnsi="Times New Roman"/>
        </w:rPr>
      </w:pPr>
      <w:r>
        <w:rPr>
          <w:rFonts w:ascii="Times New Roman" w:hAnsi="Times New Roman"/>
        </w:rPr>
        <w:t>Заказчик вправе не отказывать в приемке результатов исполнения контракта в случае выявления несоответствия этих результатов условиям контракта, если выявленное несоответствие не препятствует приемке этих результатов и устранено исполнителем.</w:t>
      </w:r>
    </w:p>
    <w:p w14:paraId="56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 xml:space="preserve">5.4. Заказчик не позднее </w:t>
      </w:r>
      <w:r>
        <w:rPr>
          <w:rFonts w:ascii="Times New Roman" w:hAnsi="Times New Roman"/>
          <w:b w:val="1"/>
        </w:rPr>
        <w:t>2</w:t>
      </w:r>
      <w:r>
        <w:rPr>
          <w:rFonts w:ascii="Times New Roman" w:hAnsi="Times New Roman"/>
          <w:b w:val="1"/>
        </w:rPr>
        <w:t>5</w:t>
      </w:r>
      <w:r>
        <w:rPr>
          <w:rFonts w:ascii="Times New Roman" w:hAnsi="Times New Roman"/>
        </w:rPr>
        <w:t xml:space="preserve"> (Двадцать пять) рабочих дней с даты получения документов, указанных </w:t>
      </w:r>
      <w:r>
        <w:rPr>
          <w:rFonts w:ascii="Times New Roman" w:hAnsi="Times New Roman"/>
        </w:rPr>
        <w:br/>
      </w:r>
      <w:r>
        <w:rPr>
          <w:rFonts w:ascii="Times New Roman" w:hAnsi="Times New Roman"/>
        </w:rPr>
        <w:t>в пункте 5.2 Контракта, обязан рассмотреть представленные отчетн</w:t>
      </w:r>
      <w:r>
        <w:rPr>
          <w:rFonts w:ascii="Times New Roman" w:hAnsi="Times New Roman"/>
        </w:rPr>
        <w:t>ые материалы</w:t>
      </w:r>
      <w:r>
        <w:rPr>
          <w:rFonts w:ascii="Times New Roman" w:hAnsi="Times New Roman"/>
          <w:i w:val="1"/>
        </w:rPr>
        <w:t>.</w:t>
      </w:r>
    </w:p>
    <w:p w14:paraId="57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Заказчик для приемки оказанных Услуг вправе создать приемочную комиссию.</w:t>
      </w:r>
    </w:p>
    <w:p w14:paraId="58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5.4.1.</w:t>
      </w:r>
      <w:r>
        <w:rPr>
          <w:rFonts w:ascii="Times New Roman" w:hAnsi="Times New Roman"/>
        </w:rPr>
        <w:t xml:space="preserve"> </w:t>
      </w:r>
      <w:r>
        <w:rPr>
          <w:rFonts w:ascii="Times New Roman" w:hAnsi="Times New Roman"/>
        </w:rPr>
        <w:t xml:space="preserve">В </w:t>
      </w:r>
      <w:r>
        <w:rPr>
          <w:rFonts w:ascii="Times New Roman" w:hAnsi="Times New Roman"/>
        </w:rPr>
        <w:t xml:space="preserve">случае осуществления приемки от лица Заказчика приемочной комиссией, не позднее 25 (двадцать пять) рабочих дней, следующих за днем поступления заказчику документа о приемке в соответствии с пунктом </w:t>
      </w:r>
      <w:r>
        <w:rPr>
          <w:rFonts w:ascii="Times New Roman" w:hAnsi="Times New Roman"/>
        </w:rPr>
        <w:t>5</w:t>
      </w:r>
      <w:r>
        <w:rPr>
          <w:rFonts w:ascii="Times New Roman" w:hAnsi="Times New Roman"/>
        </w:rPr>
        <w:t>.</w:t>
      </w:r>
      <w:r>
        <w:rPr>
          <w:rFonts w:ascii="Times New Roman" w:hAnsi="Times New Roman"/>
        </w:rPr>
        <w:t>2</w:t>
      </w:r>
      <w:r>
        <w:rPr>
          <w:rFonts w:ascii="Times New Roman" w:hAnsi="Times New Roman"/>
        </w:rPr>
        <w:t xml:space="preserve"> Контракта:</w:t>
      </w:r>
    </w:p>
    <w:p w14:paraId="59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w:t>
      </w:r>
    </w:p>
    <w:p w14:paraId="5A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после подписания членами приемочной комиссии в соответствии с подпунктом «а» пункта 5 части 13 статьи 94 Федерального закона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пункта 5 части 13 статьи 94 Федерального закона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B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5.5. В случаях, когда Услуги</w:t>
      </w:r>
      <w:r>
        <w:rPr>
          <w:rFonts w:ascii="Times New Roman" w:hAnsi="Times New Roman"/>
        </w:rPr>
        <w:t xml:space="preserve"> оказаны Исполнителем с отступлениями от условий Контракта, ухудшившими результат оказанных Услуг, Заказчик в срок, указанный в пункте 5.4 Контракта, направляет Исполнителю мотивированный отказ от подписания документа о приемке с указанием причин такого от</w:t>
      </w:r>
      <w:r>
        <w:rPr>
          <w:rFonts w:ascii="Times New Roman" w:hAnsi="Times New Roman"/>
        </w:rPr>
        <w:t>каза.</w:t>
      </w:r>
    </w:p>
    <w:p w14:paraId="5C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5.6. Мотивированный отказ от подписания документа о приемке должен содержать перечень недостатков и (или) необходимых доработок и срок их устранения Исполнителем, составляющий не менее 10 (Десяти) рабочих дней.</w:t>
      </w:r>
    </w:p>
    <w:p w14:paraId="5D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5.7</w:t>
      </w:r>
      <w:r>
        <w:rPr>
          <w:rFonts w:ascii="Times New Roman" w:hAnsi="Times New Roman"/>
        </w:rPr>
        <w:t xml:space="preserve">. Исполнитель обязан устранить недостатки и (или) осуществить необходимые доработки, </w:t>
      </w:r>
      <w:r>
        <w:rPr>
          <w:rFonts w:ascii="Times New Roman" w:hAnsi="Times New Roman"/>
        </w:rPr>
        <w:br/>
      </w:r>
      <w:r>
        <w:rPr>
          <w:rFonts w:ascii="Times New Roman" w:hAnsi="Times New Roman"/>
        </w:rPr>
        <w:t>после чего Исполнитель должен снова представить Заказчику документы, предусмотренные пунктом 5.2 Контракта, не позднее срока,</w:t>
      </w:r>
      <w:r>
        <w:rPr>
          <w:rFonts w:ascii="Times New Roman" w:hAnsi="Times New Roman"/>
        </w:rPr>
        <w:t xml:space="preserve"> </w:t>
      </w:r>
      <w:r>
        <w:rPr>
          <w:rFonts w:ascii="Times New Roman" w:hAnsi="Times New Roman"/>
        </w:rPr>
        <w:t>установленного Заказчиком в мотивированном от</w:t>
      </w:r>
      <w:r>
        <w:rPr>
          <w:rFonts w:ascii="Times New Roman" w:hAnsi="Times New Roman"/>
        </w:rPr>
        <w:t>казе.</w:t>
      </w:r>
    </w:p>
    <w:p w14:paraId="5E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5.8. После представления Исполнителем документов в соответствии с пунктом 5.7 Контракта Заказчик обязан рассмотреть их в порядке и в сроки, установленные пунктами 5.4 – 5.6 Контракта.</w:t>
      </w:r>
    </w:p>
    <w:p w14:paraId="5F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5.9. В случае если по итогам приемки стоимость фактически оказанны</w:t>
      </w:r>
      <w:r>
        <w:rPr>
          <w:rFonts w:ascii="Times New Roman" w:hAnsi="Times New Roman"/>
        </w:rPr>
        <w:t>х Исполнителем и принятых Заказчиком Услуг составляет сумму менее размера, указанного Исполнителем в документе о приемке, в документе о приемке Заказчиком указывается стоимость фактически оказанных Услуг, подлежащая оплате Исполнителю.</w:t>
      </w:r>
    </w:p>
    <w:p w14:paraId="60000000">
      <w:pPr>
        <w:spacing w:after="0" w:line="252" w:lineRule="auto"/>
        <w:ind w:firstLine="709" w:left="0"/>
        <w:jc w:val="both"/>
        <w:rPr>
          <w:rFonts w:ascii="Times New Roman" w:hAnsi="Times New Roman"/>
        </w:rPr>
      </w:pPr>
      <w:r>
        <w:rPr>
          <w:rFonts w:ascii="Times New Roman" w:hAnsi="Times New Roman"/>
        </w:rPr>
        <w:t>5.10. Заказчик в слу</w:t>
      </w:r>
      <w:r>
        <w:rPr>
          <w:rFonts w:ascii="Times New Roman" w:hAnsi="Times New Roman"/>
        </w:rPr>
        <w:t>чае принятия решения о приемке результатов оказанных Услуг в срок, указанный в пункте 5.4 Контракта, подписывает со своей Стороны усиленной квалифицированной электронной подписью лица, имеющего право действовать от имени Заказчика, документ о приемке и нап</w:t>
      </w:r>
      <w:r>
        <w:rPr>
          <w:rFonts w:ascii="Times New Roman" w:hAnsi="Times New Roman"/>
        </w:rPr>
        <w:t>равляет его Исполнителю.</w:t>
      </w:r>
    </w:p>
    <w:p w14:paraId="61000000">
      <w:pPr>
        <w:spacing w:after="0" w:line="252" w:lineRule="auto"/>
        <w:ind w:firstLine="709" w:left="0"/>
        <w:jc w:val="both"/>
        <w:rPr>
          <w:rFonts w:ascii="Times New Roman" w:hAnsi="Times New Roman"/>
        </w:rPr>
      </w:pPr>
      <w:r>
        <w:rPr>
          <w:rFonts w:ascii="Times New Roman" w:hAnsi="Times New Roman"/>
        </w:rPr>
        <w:t>5.11. Внесение исправлений в документ о приемке осуществляется путем формирования, подписания усиленными квалифицированными электронными подписями лиц, имеющих право действовать от имени Исполнителя, Заказчика, и размещения в ЕИС и</w:t>
      </w:r>
      <w:r>
        <w:rPr>
          <w:rFonts w:ascii="Times New Roman" w:hAnsi="Times New Roman"/>
        </w:rPr>
        <w:t>справленного документа о приемке.</w:t>
      </w:r>
    </w:p>
    <w:p w14:paraId="62000000">
      <w:pPr>
        <w:spacing w:after="0" w:line="252" w:lineRule="auto"/>
        <w:ind w:firstLine="709" w:left="0"/>
        <w:jc w:val="both"/>
        <w:rPr>
          <w:rFonts w:ascii="Times New Roman" w:hAnsi="Times New Roman"/>
        </w:rPr>
      </w:pPr>
      <w:r>
        <w:rPr>
          <w:rFonts w:ascii="Times New Roman" w:hAnsi="Times New Roman"/>
        </w:rPr>
        <w:t>5.12.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14:paraId="63000000">
      <w:pPr>
        <w:spacing w:after="0" w:line="252" w:lineRule="auto"/>
        <w:ind w:firstLine="709" w:left="0"/>
        <w:jc w:val="both"/>
        <w:rPr>
          <w:rFonts w:ascii="Times New Roman" w:hAnsi="Times New Roman"/>
        </w:rPr>
      </w:pPr>
      <w:r>
        <w:rPr>
          <w:rFonts w:ascii="Times New Roman" w:hAnsi="Times New Roman"/>
        </w:rPr>
        <w:t xml:space="preserve">Датой поступления Заказчику </w:t>
      </w:r>
      <w:r>
        <w:rPr>
          <w:rFonts w:ascii="Times New Roman" w:hAnsi="Times New Roman"/>
        </w:rPr>
        <w:t>документов, указанных в абзаце 2 пункта 5.2 Контракта, является дата их регистрации Заказчиком или дата, зафиксированная в информационных системах, используемых Сторонами для электронного документооборота в соответствии с пунктом 12.5 Контракта.</w:t>
      </w:r>
    </w:p>
    <w:p w14:paraId="64000000">
      <w:pPr>
        <w:spacing w:after="0" w:line="252" w:lineRule="auto"/>
        <w:ind w:firstLine="709" w:left="0"/>
        <w:jc w:val="both"/>
        <w:rPr>
          <w:rFonts w:ascii="Times New Roman" w:hAnsi="Times New Roman"/>
        </w:rPr>
      </w:pPr>
      <w:r>
        <w:rPr>
          <w:rFonts w:ascii="Times New Roman" w:hAnsi="Times New Roman"/>
        </w:rPr>
        <w:t>5.13. Дато</w:t>
      </w:r>
      <w:r>
        <w:rPr>
          <w:rFonts w:ascii="Times New Roman" w:hAnsi="Times New Roman"/>
        </w:rPr>
        <w:t>й приемки оказанных Услуг считается дата размещения в ЕИС документа о приемке, подписанного Заказчиком.</w:t>
      </w:r>
    </w:p>
    <w:p w14:paraId="65000000">
      <w:pPr>
        <w:spacing w:after="0" w:line="240" w:lineRule="auto"/>
        <w:ind w:firstLine="709" w:left="0"/>
        <w:jc w:val="both"/>
        <w:rPr>
          <w:rFonts w:ascii="Times New Roman" w:hAnsi="Times New Roman"/>
        </w:rPr>
      </w:pPr>
      <w:r>
        <w:rPr>
          <w:rFonts w:ascii="Times New Roman" w:hAnsi="Times New Roman"/>
        </w:rPr>
        <w:t>5</w:t>
      </w:r>
      <w:r>
        <w:rPr>
          <w:rFonts w:ascii="Times New Roman" w:hAnsi="Times New Roman"/>
        </w:rPr>
        <w:t>.14. Под существенными нарушениями Контракта, понимаются существенные нарушения, предусмотренные законодательством Российской Федерации, а также следующие условия, о которых договорились Стороны:</w:t>
      </w:r>
    </w:p>
    <w:p w14:paraId="66000000">
      <w:pPr>
        <w:spacing w:after="0" w:line="240" w:lineRule="auto"/>
        <w:ind w:firstLine="709" w:left="0"/>
        <w:jc w:val="both"/>
        <w:rPr>
          <w:rFonts w:ascii="Times New Roman" w:hAnsi="Times New Roman"/>
        </w:rPr>
      </w:pPr>
      <w:r>
        <w:rPr>
          <w:rFonts w:ascii="Times New Roman" w:hAnsi="Times New Roman"/>
        </w:rPr>
        <w:t xml:space="preserve">а) несоблюдение Исполнителем пункта </w:t>
      </w:r>
      <w:r>
        <w:rPr>
          <w:rFonts w:ascii="Times New Roman" w:hAnsi="Times New Roman"/>
        </w:rPr>
        <w:t>5</w:t>
      </w:r>
      <w:r>
        <w:rPr>
          <w:rFonts w:ascii="Times New Roman" w:hAnsi="Times New Roman"/>
        </w:rPr>
        <w:t>.1;</w:t>
      </w:r>
    </w:p>
    <w:p w14:paraId="67000000">
      <w:pPr>
        <w:spacing w:after="0" w:line="240" w:lineRule="auto"/>
        <w:ind w:firstLine="709" w:left="0"/>
        <w:jc w:val="both"/>
        <w:rPr>
          <w:rFonts w:ascii="Times New Roman" w:hAnsi="Times New Roman"/>
        </w:rPr>
      </w:pPr>
      <w:r>
        <w:rPr>
          <w:rFonts w:ascii="Times New Roman" w:hAnsi="Times New Roman"/>
        </w:rPr>
        <w:t>б) нарушение установленного срока оказания Услуг;</w:t>
      </w:r>
    </w:p>
    <w:p w14:paraId="68000000">
      <w:pPr>
        <w:spacing w:after="0" w:line="240" w:lineRule="auto"/>
        <w:ind w:firstLine="709" w:left="0"/>
        <w:jc w:val="both"/>
        <w:rPr>
          <w:rFonts w:ascii="Times New Roman" w:hAnsi="Times New Roman"/>
        </w:rPr>
      </w:pPr>
      <w:r>
        <w:rPr>
          <w:rFonts w:ascii="Times New Roman" w:hAnsi="Times New Roman"/>
        </w:rPr>
        <w:t>в) выявление нарушений условий Контракта при повторной приемке Услуг, либо нарушение сроков устранения недостатков;</w:t>
      </w:r>
    </w:p>
    <w:p w14:paraId="69000000">
      <w:pPr>
        <w:spacing w:after="0" w:line="240" w:lineRule="auto"/>
        <w:ind w:firstLine="709" w:left="0"/>
        <w:jc w:val="both"/>
        <w:rPr>
          <w:rFonts w:ascii="Times New Roman" w:hAnsi="Times New Roman"/>
        </w:rPr>
      </w:pPr>
      <w:r>
        <w:rPr>
          <w:rFonts w:ascii="Times New Roman" w:hAnsi="Times New Roman"/>
        </w:rPr>
        <w:t>г) нарушение установленных Контрактом требований к качеству услуг.</w:t>
      </w:r>
    </w:p>
    <w:p w14:paraId="6A000000">
      <w:pPr>
        <w:spacing w:after="0" w:line="240" w:lineRule="auto"/>
        <w:ind w:firstLine="709" w:left="0"/>
        <w:jc w:val="both"/>
        <w:rPr>
          <w:rFonts w:ascii="Times New Roman" w:hAnsi="Times New Roman"/>
        </w:rPr>
      </w:pPr>
      <w:r>
        <w:rPr>
          <w:rFonts w:ascii="Times New Roman" w:hAnsi="Times New Roman"/>
        </w:rPr>
        <w:t>5</w:t>
      </w:r>
      <w:r>
        <w:rPr>
          <w:rFonts w:ascii="Times New Roman" w:hAnsi="Times New Roman"/>
        </w:rPr>
        <w:t>.15. В случае установления по результатам экспертизы факта оказания Услуг ненадлежащего качества, Исполнитель обязуется компенсировать Заказчику все возникшие в связи с проведением экспертизы расходы не позднее 30 (тридцати) календарных дней со дня предъявления Заказчиком письменного требования и копии соответствующего заключения, других документов, подтверждающих затраты Заказчика.</w:t>
      </w:r>
    </w:p>
    <w:p w14:paraId="6B000000">
      <w:pPr>
        <w:spacing w:after="0" w:line="240" w:lineRule="auto"/>
        <w:ind w:firstLine="709" w:left="0"/>
        <w:jc w:val="both"/>
        <w:rPr>
          <w:rFonts w:ascii="Times New Roman" w:hAnsi="Times New Roman"/>
        </w:rPr>
      </w:pPr>
      <w:r>
        <w:rPr>
          <w:rFonts w:ascii="Times New Roman" w:hAnsi="Times New Roman"/>
        </w:rPr>
        <w:t>5</w:t>
      </w:r>
      <w:r>
        <w:rPr>
          <w:rFonts w:ascii="Times New Roman" w:hAnsi="Times New Roman"/>
        </w:rPr>
        <w:t>.16. В случае несогласия Исполнителя с заключением о несоответствии результатов оказанных Услуг условиям настоящего Контракта, Исполнитель вправе провести повторную экспертизу с привлечением эксперта, экспертной организации, выбранного по обоюдному согласию Сторон. Расходы по проведению такой экспертизы возлагаются на Исполнителя.</w:t>
      </w:r>
    </w:p>
    <w:p w14:paraId="6C000000">
      <w:pPr>
        <w:spacing w:after="0" w:line="240" w:lineRule="auto"/>
        <w:ind w:firstLine="709" w:left="0"/>
        <w:jc w:val="both"/>
        <w:rPr>
          <w:rFonts w:ascii="Times New Roman" w:hAnsi="Times New Roman"/>
        </w:rPr>
      </w:pPr>
      <w:r>
        <w:rPr>
          <w:rFonts w:ascii="Times New Roman" w:hAnsi="Times New Roman"/>
        </w:rPr>
        <w:t>5</w:t>
      </w:r>
      <w:r>
        <w:rPr>
          <w:rFonts w:ascii="Times New Roman" w:hAnsi="Times New Roman"/>
        </w:rPr>
        <w:t>.17. Претензии по качеству могут быть заявлены Заказ</w:t>
      </w:r>
      <w:r>
        <w:rPr>
          <w:rFonts w:ascii="Times New Roman" w:hAnsi="Times New Roman"/>
        </w:rPr>
        <w:t>чиком</w:t>
      </w:r>
      <w:r>
        <w:rPr>
          <w:rFonts w:ascii="Times New Roman" w:hAnsi="Times New Roman"/>
        </w:rPr>
        <w:t>.</w:t>
      </w:r>
    </w:p>
    <w:p w14:paraId="6D000000">
      <w:pPr>
        <w:spacing w:after="0" w:line="240" w:lineRule="auto"/>
        <w:ind w:firstLine="709" w:left="0"/>
        <w:jc w:val="both"/>
        <w:rPr>
          <w:rFonts w:ascii="Times New Roman" w:hAnsi="Times New Roman"/>
        </w:rPr>
      </w:pPr>
      <w:r>
        <w:rPr>
          <w:rFonts w:ascii="Times New Roman" w:hAnsi="Times New Roman"/>
        </w:rPr>
        <w:t>5</w:t>
      </w:r>
      <w:r>
        <w:rPr>
          <w:rFonts w:ascii="Times New Roman" w:hAnsi="Times New Roman"/>
        </w:rPr>
        <w:t>.18. Некачественные Услуги, Услуги, не соответствующие иным условиям Контракта, считаются не оказанными.</w:t>
      </w:r>
    </w:p>
    <w:p w14:paraId="6E000000">
      <w:pPr>
        <w:spacing w:after="0" w:line="240" w:lineRule="auto"/>
        <w:ind w:firstLine="709" w:left="0"/>
        <w:jc w:val="both"/>
        <w:rPr>
          <w:rFonts w:ascii="Times New Roman" w:hAnsi="Times New Roman"/>
        </w:rPr>
      </w:pPr>
      <w:r>
        <w:rPr>
          <w:rFonts w:ascii="Times New Roman" w:hAnsi="Times New Roman"/>
        </w:rPr>
        <w:t>5</w:t>
      </w:r>
      <w:r>
        <w:rPr>
          <w:rFonts w:ascii="Times New Roman" w:hAnsi="Times New Roman"/>
        </w:rPr>
        <w:t>.19. Услуги считаются оказанными с момента подписания Сторонами документа о приемке оказанных услуг.</w:t>
      </w:r>
    </w:p>
    <w:p w14:paraId="6F000000">
      <w:pPr>
        <w:spacing w:after="0" w:line="240" w:lineRule="auto"/>
        <w:ind w:firstLine="709" w:left="0"/>
        <w:jc w:val="both"/>
        <w:rPr>
          <w:rFonts w:ascii="Times New Roman" w:hAnsi="Times New Roman"/>
        </w:rPr>
      </w:pPr>
      <w:r>
        <w:rPr>
          <w:rFonts w:ascii="Times New Roman" w:hAnsi="Times New Roman"/>
        </w:rPr>
        <w:t>5</w:t>
      </w:r>
      <w:r>
        <w:rPr>
          <w:rFonts w:ascii="Times New Roman" w:hAnsi="Times New Roman"/>
        </w:rPr>
        <w:t>.20. Заказчик не принимает и не оплачивает Исполнителю несогласованные с Заказчиком услуги, оказанные Исполнителем дополнительно к Услугам, предусмотренным Контрактом.</w:t>
      </w:r>
    </w:p>
    <w:p w14:paraId="70000000">
      <w:pPr>
        <w:spacing w:after="0" w:line="252" w:lineRule="auto"/>
        <w:ind w:firstLine="709" w:left="0"/>
        <w:jc w:val="both"/>
        <w:rPr>
          <w:rFonts w:ascii="Times New Roman" w:hAnsi="Times New Roman"/>
        </w:rPr>
      </w:pPr>
    </w:p>
    <w:p w14:paraId="71000000">
      <w:pPr>
        <w:spacing w:after="0" w:line="252" w:lineRule="auto"/>
        <w:ind/>
        <w:rPr>
          <w:rFonts w:ascii="Times New Roman" w:hAnsi="Times New Roman"/>
          <w:b w:val="1"/>
        </w:rPr>
      </w:pPr>
    </w:p>
    <w:p w14:paraId="72000000">
      <w:pPr>
        <w:pStyle w:val="Style_4"/>
        <w:numPr>
          <w:ilvl w:val="0"/>
          <w:numId w:val="3"/>
        </w:numPr>
        <w:spacing w:after="0" w:line="252" w:lineRule="auto"/>
        <w:ind/>
        <w:jc w:val="center"/>
        <w:rPr>
          <w:rFonts w:ascii="Times New Roman" w:hAnsi="Times New Roman"/>
          <w:b w:val="1"/>
        </w:rPr>
      </w:pPr>
      <w:r>
        <w:rPr>
          <w:rFonts w:ascii="Times New Roman" w:hAnsi="Times New Roman"/>
          <w:b w:val="1"/>
        </w:rPr>
        <w:t>ОТВЕТСТВЕННОСТЬ СТОРОН</w:t>
      </w:r>
    </w:p>
    <w:p w14:paraId="73000000">
      <w:pPr>
        <w:pStyle w:val="Style_4"/>
        <w:spacing w:after="0" w:line="252" w:lineRule="auto"/>
        <w:ind w:firstLine="0" w:left="1069"/>
        <w:rPr>
          <w:rFonts w:ascii="Times New Roman" w:hAnsi="Times New Roman"/>
          <w:b w:val="1"/>
        </w:rPr>
      </w:pPr>
    </w:p>
    <w:p w14:paraId="74000000">
      <w:pPr>
        <w:spacing w:after="0" w:line="252" w:lineRule="auto"/>
        <w:ind w:firstLine="709" w:left="0"/>
        <w:jc w:val="both"/>
        <w:rPr>
          <w:rFonts w:ascii="Times New Roman" w:hAnsi="Times New Roman"/>
        </w:rPr>
      </w:pPr>
      <w:r>
        <w:rPr>
          <w:rFonts w:ascii="Times New Roman" w:hAnsi="Times New Roman"/>
        </w:rPr>
        <w:t xml:space="preserve">6.1. За неисполнение или ненадлежащее исполнение своих обязательств, установленных Контрактом, Стороны несут ответственность </w:t>
      </w:r>
      <w:r>
        <w:rPr>
          <w:rFonts w:ascii="Times New Roman" w:hAnsi="Times New Roman"/>
        </w:rPr>
        <w:t>в соответствии с законодательством Российской Федерации и условиями Контракта.</w:t>
      </w:r>
    </w:p>
    <w:p w14:paraId="75000000">
      <w:pPr>
        <w:spacing w:after="0" w:line="252" w:lineRule="auto"/>
        <w:ind w:firstLine="709" w:left="0"/>
        <w:jc w:val="both"/>
        <w:rPr>
          <w:rFonts w:ascii="Times New Roman" w:hAnsi="Times New Roman"/>
        </w:rPr>
      </w:pPr>
      <w:r>
        <w:rPr>
          <w:rFonts w:ascii="Times New Roman" w:hAnsi="Times New Roman"/>
        </w:rPr>
        <w:t xml:space="preserve">6.2. </w:t>
      </w:r>
      <w:r>
        <w:rPr>
          <w:rFonts w:ascii="Times New Roman" w:hAnsi="Times New Roman"/>
        </w:rPr>
        <w:t>Размеры штрафов,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14:paraId="76000000">
      <w:pPr>
        <w:spacing w:after="0" w:line="240" w:lineRule="auto"/>
        <w:ind w:firstLine="709" w:left="0"/>
        <w:jc w:val="both"/>
        <w:rPr>
          <w:rFonts w:ascii="Times New Roman" w:hAnsi="Times New Roman"/>
        </w:rPr>
      </w:pPr>
      <w:r>
        <w:rPr>
          <w:rFonts w:ascii="Times New Roman" w:hAnsi="Times New Roman"/>
        </w:rPr>
        <w:t xml:space="preserve">6.3. </w:t>
      </w:r>
      <w:r>
        <w:rPr>
          <w:rFonts w:ascii="Times New Roman" w:hAnsi="Times New Roman"/>
        </w:rPr>
        <w:t xml:space="preserve">В случае просрочки исполнения </w:t>
      </w:r>
      <w:r>
        <w:rPr>
          <w:rFonts w:ascii="Times New Roman" w:hAnsi="Times New Roman"/>
        </w:rPr>
        <w:t>И</w:t>
      </w:r>
      <w:r>
        <w:rPr>
          <w:rFonts w:ascii="Times New Roman" w:hAnsi="Times New Roman"/>
        </w:rPr>
        <w:t xml:space="preserve">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w:t>
      </w:r>
      <w:r>
        <w:rPr>
          <w:rFonts w:ascii="Times New Roman" w:hAnsi="Times New Roman"/>
        </w:rPr>
        <w:t>З</w:t>
      </w:r>
      <w:r>
        <w:rPr>
          <w:rFonts w:ascii="Times New Roman" w:hAnsi="Times New Roman"/>
        </w:rPr>
        <w:t>аказчик направляет исполнителю требование об уплате неустоек (штрафов, пеней).</w:t>
      </w:r>
    </w:p>
    <w:p w14:paraId="77000000">
      <w:pPr>
        <w:spacing w:after="0" w:line="240" w:lineRule="auto"/>
        <w:ind w:firstLine="709" w:left="0"/>
        <w:jc w:val="both"/>
        <w:rPr>
          <w:rFonts w:ascii="Times New Roman" w:hAnsi="Times New Roman"/>
        </w:rPr>
      </w:pPr>
      <w:r>
        <w:rPr>
          <w:rFonts w:ascii="Times New Roman" w:hAnsi="Times New Roman"/>
        </w:rPr>
        <w:t xml:space="preserve">Штрафы начисляются за неисполнение или ненадлежащее исполнение </w:t>
      </w:r>
      <w:r>
        <w:rPr>
          <w:rFonts w:ascii="Times New Roman" w:hAnsi="Times New Roman"/>
        </w:rPr>
        <w:t>И</w:t>
      </w:r>
      <w:r>
        <w:rPr>
          <w:rFonts w:ascii="Times New Roman" w:hAnsi="Times New Roman"/>
        </w:rPr>
        <w:t xml:space="preserve">сполнителем обязательств, предусмотренных контрактом, за исключением просрочки исполнения </w:t>
      </w:r>
      <w:r>
        <w:rPr>
          <w:rFonts w:ascii="Times New Roman" w:hAnsi="Times New Roman"/>
        </w:rPr>
        <w:t>И</w:t>
      </w:r>
      <w:r>
        <w:rPr>
          <w:rFonts w:ascii="Times New Roman" w:hAnsi="Times New Roman"/>
        </w:rPr>
        <w:t>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78000000">
      <w:pPr>
        <w:spacing w:after="0" w:line="252" w:lineRule="auto"/>
        <w:ind w:firstLine="709" w:left="0"/>
        <w:jc w:val="both"/>
        <w:rPr>
          <w:rFonts w:ascii="Times New Roman" w:hAnsi="Times New Roman"/>
        </w:rPr>
      </w:pPr>
      <w:r>
        <w:rPr>
          <w:rFonts w:ascii="Times New Roman" w:hAnsi="Times New Roman"/>
        </w:rPr>
        <w:t>З</w:t>
      </w:r>
      <w:r>
        <w:rPr>
          <w:rFonts w:ascii="Times New Roman" w:hAnsi="Times New Roman"/>
        </w:rPr>
        <w:t xml:space="preserve">а каждый факт неисполнения или ненадлежащего исполнения Исполнителем обязательств, предусмотренных </w:t>
      </w:r>
      <w:r>
        <w:rPr>
          <w:rFonts w:ascii="Times New Roman" w:hAnsi="Times New Roman"/>
        </w:rPr>
        <w:t>Контрактом, за исключением просрочки исполнения обязательств (в том числе гарантийного обязательства), предусмотренных Контрактом (за исключением случая, предусмотренного пунктом 6.4 Контракта), размер штрафа определяется в следующем порядке:</w:t>
      </w:r>
    </w:p>
    <w:p w14:paraId="79000000">
      <w:pPr>
        <w:spacing w:after="0" w:line="252" w:lineRule="auto"/>
        <w:ind w:firstLine="709" w:left="0"/>
        <w:jc w:val="both"/>
        <w:rPr>
          <w:rFonts w:ascii="Times New Roman" w:hAnsi="Times New Roman"/>
        </w:rPr>
      </w:pPr>
      <w:r>
        <w:rPr>
          <w:rFonts w:ascii="Times New Roman" w:hAnsi="Times New Roman"/>
        </w:rPr>
        <w:t>а) 10 процент</w:t>
      </w:r>
      <w:r>
        <w:rPr>
          <w:rFonts w:ascii="Times New Roman" w:hAnsi="Times New Roman"/>
        </w:rPr>
        <w:t>ов цены Контракта в случае, если цена Контракта не превышает 3 млн. рублей;</w:t>
      </w:r>
    </w:p>
    <w:p w14:paraId="7A000000">
      <w:pPr>
        <w:spacing w:after="0" w:line="252" w:lineRule="auto"/>
        <w:ind w:firstLine="709" w:left="0"/>
        <w:jc w:val="both"/>
        <w:rPr>
          <w:rFonts w:ascii="Times New Roman" w:hAnsi="Times New Roman"/>
        </w:rPr>
      </w:pPr>
      <w:r>
        <w:rPr>
          <w:rFonts w:ascii="Times New Roman" w:hAnsi="Times New Roman"/>
        </w:rPr>
        <w:t>б) 5 процентов цены Контракта в случае, если цена Контракта составляет от 3 млн. рублей до 50 млн. рублей (включительно);</w:t>
      </w:r>
    </w:p>
    <w:p w14:paraId="7B000000">
      <w:pPr>
        <w:spacing w:after="0" w:line="252" w:lineRule="auto"/>
        <w:ind w:firstLine="709" w:left="0"/>
        <w:jc w:val="both"/>
        <w:rPr>
          <w:rFonts w:ascii="Times New Roman" w:hAnsi="Times New Roman"/>
        </w:rPr>
      </w:pPr>
      <w:r>
        <w:rPr>
          <w:rFonts w:ascii="Times New Roman" w:hAnsi="Times New Roman"/>
        </w:rPr>
        <w:t xml:space="preserve">в) 1 процент цены Контракта в случае, если цена Контракта </w:t>
      </w:r>
      <w:r>
        <w:rPr>
          <w:rFonts w:ascii="Times New Roman" w:hAnsi="Times New Roman"/>
        </w:rPr>
        <w:t>составляет от 50 млн. рублей до 100 млн. рублей (включительно);</w:t>
      </w:r>
    </w:p>
    <w:p w14:paraId="7C000000">
      <w:pPr>
        <w:spacing w:after="0" w:line="252" w:lineRule="auto"/>
        <w:ind w:firstLine="709" w:left="0"/>
        <w:jc w:val="both"/>
        <w:rPr>
          <w:rFonts w:ascii="Times New Roman" w:hAnsi="Times New Roman"/>
        </w:rPr>
      </w:pPr>
      <w:r>
        <w:rPr>
          <w:rFonts w:ascii="Times New Roman" w:hAnsi="Times New Roman"/>
        </w:rPr>
        <w:t xml:space="preserve">г) </w:t>
      </w:r>
      <w:r>
        <w:rPr>
          <w:rFonts w:ascii="Times New Roman" w:hAnsi="Times New Roman"/>
          <w:b w:val="1"/>
        </w:rPr>
        <w:t>0,5</w:t>
      </w:r>
      <w:r>
        <w:rPr>
          <w:rFonts w:ascii="Times New Roman" w:hAnsi="Times New Roman"/>
        </w:rPr>
        <w:t xml:space="preserve"> процента цены Контракта в случае, если цена Контракта составляет от 100 млн. рублей до 500 млн. рублей (включительно)</w:t>
      </w:r>
      <w:r>
        <w:rPr>
          <w:rFonts w:ascii="Times New Roman" w:hAnsi="Times New Roman"/>
        </w:rPr>
        <w:t>;</w:t>
      </w:r>
    </w:p>
    <w:p w14:paraId="7D000000">
      <w:pPr>
        <w:spacing w:after="0" w:line="252" w:lineRule="auto"/>
        <w:ind w:firstLine="709" w:left="0"/>
        <w:jc w:val="both"/>
        <w:rPr>
          <w:rFonts w:ascii="Times New Roman" w:hAnsi="Times New Roman"/>
        </w:rPr>
      </w:pPr>
      <w:r>
        <w:rPr>
          <w:rFonts w:ascii="Times New Roman" w:hAnsi="Times New Roman"/>
        </w:rPr>
        <w:t>д) 0,4 процента цены Контракта в случае, если цена Контракта соста</w:t>
      </w:r>
      <w:r>
        <w:rPr>
          <w:rFonts w:ascii="Times New Roman" w:hAnsi="Times New Roman"/>
        </w:rPr>
        <w:t>вляет от 500 млн. рублей до 1 млрд. рублей (включительно);</w:t>
      </w:r>
    </w:p>
    <w:p w14:paraId="7E000000">
      <w:pPr>
        <w:spacing w:after="0" w:line="252" w:lineRule="auto"/>
        <w:ind w:firstLine="709" w:left="0"/>
        <w:jc w:val="both"/>
        <w:rPr>
          <w:rFonts w:ascii="Times New Roman" w:hAnsi="Times New Roman"/>
        </w:rPr>
      </w:pPr>
      <w:r>
        <w:rPr>
          <w:rFonts w:ascii="Times New Roman" w:hAnsi="Times New Roman"/>
        </w:rPr>
        <w:t>е) 0,3 процента цены Контракта в случае, если цена Контракта составляет от 1 млрд. рублей до 2 млрд. рублей (включительно);</w:t>
      </w:r>
    </w:p>
    <w:p w14:paraId="7F000000">
      <w:pPr>
        <w:spacing w:after="0" w:line="252" w:lineRule="auto"/>
        <w:ind w:firstLine="709" w:left="0"/>
        <w:jc w:val="both"/>
        <w:rPr>
          <w:rFonts w:ascii="Times New Roman" w:hAnsi="Times New Roman"/>
        </w:rPr>
      </w:pPr>
      <w:r>
        <w:rPr>
          <w:rFonts w:ascii="Times New Roman" w:hAnsi="Times New Roman"/>
        </w:rPr>
        <w:t>ж) 0,25 процента</w:t>
      </w:r>
      <w:r>
        <w:rPr>
          <w:rFonts w:ascii="Times New Roman" w:hAnsi="Times New Roman"/>
        </w:rPr>
        <w:t xml:space="preserve"> цены Контракта в случае, если цена Контракта составляет от 2 млрд. рублей до 5 млрд. рублей (включительно);</w:t>
      </w:r>
    </w:p>
    <w:p w14:paraId="80000000">
      <w:pPr>
        <w:spacing w:after="0" w:line="252" w:lineRule="auto"/>
        <w:ind w:firstLine="709" w:left="0"/>
        <w:jc w:val="both"/>
        <w:rPr>
          <w:rFonts w:ascii="Times New Roman" w:hAnsi="Times New Roman"/>
        </w:rPr>
      </w:pPr>
      <w:r>
        <w:rPr>
          <w:rFonts w:ascii="Times New Roman" w:hAnsi="Times New Roman"/>
        </w:rPr>
        <w:t>з)</w:t>
      </w:r>
      <w:r>
        <w:rPr>
          <w:rFonts w:ascii="Times New Roman" w:hAnsi="Times New Roman"/>
        </w:rPr>
        <w:t xml:space="preserve"> 0,2</w:t>
      </w:r>
      <w:r>
        <w:rPr>
          <w:rFonts w:ascii="Times New Roman" w:hAnsi="Times New Roman"/>
        </w:rPr>
        <w:t xml:space="preserve"> процента цены Контракта в случае, если цена Контракта составляет от 5 млрд. рублей до 10 млрд. рублей (включительно);</w:t>
      </w:r>
    </w:p>
    <w:p w14:paraId="81000000">
      <w:pPr>
        <w:spacing w:after="0" w:line="252" w:lineRule="auto"/>
        <w:ind w:firstLine="709" w:left="0"/>
        <w:jc w:val="both"/>
        <w:rPr>
          <w:rFonts w:ascii="Times New Roman" w:hAnsi="Times New Roman"/>
        </w:rPr>
      </w:pPr>
      <w:r>
        <w:rPr>
          <w:rFonts w:ascii="Times New Roman" w:hAnsi="Times New Roman"/>
        </w:rPr>
        <w:t>и) 0,1 процента цены К</w:t>
      </w:r>
      <w:r>
        <w:rPr>
          <w:rFonts w:ascii="Times New Roman" w:hAnsi="Times New Roman"/>
        </w:rPr>
        <w:t>онтракта в случае, если цена Контракта превышает 10 млрд. рублей;</w:t>
      </w:r>
    </w:p>
    <w:p w14:paraId="82000000">
      <w:pPr>
        <w:spacing w:after="0" w:line="252" w:lineRule="auto"/>
        <w:ind w:firstLine="709" w:left="0"/>
        <w:jc w:val="both"/>
        <w:rPr>
          <w:rFonts w:ascii="Times New Roman" w:hAnsi="Times New Roman"/>
        </w:rPr>
      </w:pPr>
      <w:r>
        <w:rPr>
          <w:rFonts w:ascii="Times New Roman" w:hAnsi="Times New Roman"/>
          <w:b w:val="1"/>
        </w:rPr>
        <w:t>и составляет 939 999,50</w:t>
      </w:r>
      <w:r>
        <w:rPr>
          <w:rFonts w:ascii="Times New Roman" w:hAnsi="Times New Roman"/>
          <w:b w:val="1"/>
        </w:rPr>
        <w:t xml:space="preserve"> </w:t>
      </w:r>
      <w:r>
        <w:rPr>
          <w:rFonts w:ascii="Times New Roman" w:hAnsi="Times New Roman"/>
        </w:rPr>
        <w:t>(</w:t>
      </w:r>
      <w:r>
        <w:rPr>
          <w:rFonts w:ascii="Times New Roman" w:hAnsi="Times New Roman"/>
        </w:rPr>
        <w:t>девятьсот тридцать девять тысяч девятьсот девяносто девять) рублей 50 копеек.</w:t>
      </w:r>
    </w:p>
    <w:p w14:paraId="83000000">
      <w:pPr>
        <w:spacing w:after="0" w:line="252" w:lineRule="auto"/>
        <w:ind w:firstLine="709" w:left="0"/>
        <w:jc w:val="both"/>
        <w:rPr>
          <w:rFonts w:ascii="Times New Roman" w:hAnsi="Times New Roman"/>
        </w:rPr>
      </w:pPr>
      <w:r>
        <w:rPr>
          <w:rFonts w:ascii="Times New Roman" w:hAnsi="Times New Roman"/>
        </w:rPr>
        <w:t>6.4. За каждый факт неисполнения или ненадлежащего исполнения Исполнителем обязательств</w:t>
      </w:r>
      <w:r>
        <w:rPr>
          <w:rFonts w:ascii="Times New Roman" w:hAnsi="Times New Roman"/>
        </w:rPr>
        <w:t xml:space="preserve">а, предусмотренного Контрактом, которое не имеет стоимостного выражения, размер штрафа определяется </w:t>
      </w:r>
      <w:r>
        <w:rPr>
          <w:rFonts w:ascii="Times New Roman" w:hAnsi="Times New Roman"/>
        </w:rPr>
        <w:br/>
      </w:r>
      <w:r>
        <w:rPr>
          <w:rFonts w:ascii="Times New Roman" w:hAnsi="Times New Roman"/>
        </w:rPr>
        <w:t>в следующем порядке:</w:t>
      </w:r>
    </w:p>
    <w:p w14:paraId="84000000">
      <w:pPr>
        <w:spacing w:after="0" w:line="252" w:lineRule="auto"/>
        <w:ind w:firstLine="709" w:left="0"/>
        <w:jc w:val="both"/>
        <w:rPr>
          <w:rFonts w:ascii="Times New Roman" w:hAnsi="Times New Roman"/>
        </w:rPr>
      </w:pPr>
      <w:r>
        <w:rPr>
          <w:rFonts w:ascii="Times New Roman" w:hAnsi="Times New Roman"/>
        </w:rPr>
        <w:t>а) 1000 рублей, если цена Контракта не превышает 3 млн. рублей;</w:t>
      </w:r>
    </w:p>
    <w:p w14:paraId="85000000">
      <w:pPr>
        <w:spacing w:after="0" w:line="252" w:lineRule="auto"/>
        <w:ind w:firstLine="709" w:left="0"/>
        <w:jc w:val="both"/>
        <w:rPr>
          <w:rFonts w:ascii="Times New Roman" w:hAnsi="Times New Roman"/>
        </w:rPr>
      </w:pPr>
      <w:r>
        <w:rPr>
          <w:rFonts w:ascii="Times New Roman" w:hAnsi="Times New Roman"/>
        </w:rPr>
        <w:t xml:space="preserve">б) 5000 рублей, если цена Контракта составляет от 3 млн. рублей до 50 </w:t>
      </w:r>
      <w:r>
        <w:rPr>
          <w:rFonts w:ascii="Times New Roman" w:hAnsi="Times New Roman"/>
        </w:rPr>
        <w:t>млн. рублей (включительно);</w:t>
      </w:r>
    </w:p>
    <w:p w14:paraId="86000000">
      <w:pPr>
        <w:spacing w:after="0" w:line="252" w:lineRule="auto"/>
        <w:ind w:firstLine="709" w:left="0"/>
        <w:jc w:val="both"/>
        <w:rPr>
          <w:rFonts w:ascii="Times New Roman" w:hAnsi="Times New Roman"/>
        </w:rPr>
      </w:pPr>
      <w:r>
        <w:rPr>
          <w:rFonts w:ascii="Times New Roman" w:hAnsi="Times New Roman"/>
        </w:rPr>
        <w:t>в)10000 рублей, если цена Контракта составляет от 50 млн. рублей до 100 млн. рублей (включительно);</w:t>
      </w:r>
    </w:p>
    <w:p w14:paraId="87000000">
      <w:pPr>
        <w:spacing w:after="0" w:line="252" w:lineRule="auto"/>
        <w:ind w:firstLine="709" w:left="0"/>
        <w:jc w:val="both"/>
        <w:rPr>
          <w:rFonts w:ascii="Times New Roman" w:hAnsi="Times New Roman"/>
        </w:rPr>
      </w:pPr>
      <w:r>
        <w:rPr>
          <w:rFonts w:ascii="Times New Roman" w:hAnsi="Times New Roman"/>
        </w:rPr>
        <w:t>г) 100000 рублей, если цена Контракта превышает 100 млн. рублей;</w:t>
      </w:r>
    </w:p>
    <w:p w14:paraId="88000000">
      <w:pPr>
        <w:spacing w:after="0" w:line="252" w:lineRule="auto"/>
        <w:ind w:firstLine="709" w:left="0"/>
        <w:jc w:val="both"/>
        <w:rPr>
          <w:rFonts w:ascii="Times New Roman" w:hAnsi="Times New Roman"/>
        </w:rPr>
      </w:pPr>
      <w:r>
        <w:rPr>
          <w:rFonts w:ascii="Times New Roman" w:hAnsi="Times New Roman"/>
        </w:rPr>
        <w:t>и составляет 100 000 (сто тысяч) рублей 00 копеек.</w:t>
      </w:r>
    </w:p>
    <w:p w14:paraId="89000000">
      <w:pPr>
        <w:spacing w:after="0" w:line="252" w:lineRule="auto"/>
        <w:ind w:firstLine="709" w:left="0"/>
        <w:jc w:val="both"/>
        <w:rPr>
          <w:rFonts w:ascii="Times New Roman" w:hAnsi="Times New Roman"/>
        </w:rPr>
      </w:pPr>
      <w:r>
        <w:rPr>
          <w:rFonts w:ascii="Times New Roman" w:hAnsi="Times New Roman"/>
        </w:rPr>
        <w:t>6.5. В случа</w:t>
      </w:r>
      <w:r>
        <w:rPr>
          <w:rFonts w:ascii="Times New Roman" w:hAnsi="Times New Roman"/>
        </w:rPr>
        <w:t>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r>
        <w:rPr>
          <w:rFonts w:ascii="Times New Roman" w:hAnsi="Times New Roman"/>
        </w:rPr>
        <w:t>).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w:t>
      </w:r>
      <w:r>
        <w:rPr>
          <w:rFonts w:ascii="Times New Roman" w:hAnsi="Times New Roman"/>
        </w:rPr>
        <w:t xml:space="preserve">ой трехсотой действующей на дату уплаты пеней ключевой ставки Центрального банка Российской Федерации от не уплаченной в срок суммы. </w:t>
      </w:r>
    </w:p>
    <w:p w14:paraId="8A000000">
      <w:pPr>
        <w:spacing w:after="0" w:line="252" w:lineRule="auto"/>
        <w:ind w:firstLine="709" w:left="0"/>
        <w:jc w:val="both"/>
        <w:rPr>
          <w:rFonts w:ascii="Times New Roman" w:hAnsi="Times New Roman"/>
        </w:rPr>
      </w:pPr>
      <w:r>
        <w:rPr>
          <w:rFonts w:ascii="Times New Roman" w:hAnsi="Times New Roman"/>
        </w:rPr>
        <w:t xml:space="preserve">6.6. За каждый факт неисполнения Заказчиком обязательств, предусмотренных Контрактом, </w:t>
      </w:r>
      <w:r>
        <w:rPr>
          <w:rFonts w:ascii="Times New Roman" w:hAnsi="Times New Roman"/>
        </w:rPr>
        <w:br/>
      </w:r>
      <w:r>
        <w:rPr>
          <w:rFonts w:ascii="Times New Roman" w:hAnsi="Times New Roman"/>
        </w:rPr>
        <w:t>за исключением просрочки исполнения</w:t>
      </w:r>
      <w:r>
        <w:rPr>
          <w:rFonts w:ascii="Times New Roman" w:hAnsi="Times New Roman"/>
        </w:rPr>
        <w:t xml:space="preserve"> обязательств, предусмотренных Контрактом, размер штрафа определяется в следующем порядке:</w:t>
      </w:r>
    </w:p>
    <w:p w14:paraId="8B000000">
      <w:pPr>
        <w:spacing w:after="0" w:line="252" w:lineRule="auto"/>
        <w:ind w:firstLine="709" w:left="0"/>
        <w:jc w:val="both"/>
        <w:rPr>
          <w:rFonts w:ascii="Times New Roman" w:hAnsi="Times New Roman"/>
        </w:rPr>
      </w:pPr>
      <w:r>
        <w:rPr>
          <w:rFonts w:ascii="Times New Roman" w:hAnsi="Times New Roman"/>
        </w:rPr>
        <w:t>а) 1000 рублей, если цена Контракта не превышает 3 млн. рублей (включительно);</w:t>
      </w:r>
    </w:p>
    <w:p w14:paraId="8C000000">
      <w:pPr>
        <w:spacing w:after="0" w:line="252" w:lineRule="auto"/>
        <w:ind w:firstLine="709" w:left="0"/>
        <w:jc w:val="both"/>
        <w:rPr>
          <w:rFonts w:ascii="Times New Roman" w:hAnsi="Times New Roman"/>
        </w:rPr>
      </w:pPr>
      <w:r>
        <w:rPr>
          <w:rFonts w:ascii="Times New Roman" w:hAnsi="Times New Roman"/>
        </w:rPr>
        <w:t>б) 5000 рублей, если цена Контракта составляет от 3 млн. рублей до 50 млн. рублей (вкл</w:t>
      </w:r>
      <w:r>
        <w:rPr>
          <w:rFonts w:ascii="Times New Roman" w:hAnsi="Times New Roman"/>
        </w:rPr>
        <w:t>ючительно);</w:t>
      </w:r>
    </w:p>
    <w:p w14:paraId="8D000000">
      <w:pPr>
        <w:spacing w:after="0" w:line="252" w:lineRule="auto"/>
        <w:ind w:firstLine="709" w:left="0"/>
        <w:jc w:val="both"/>
        <w:rPr>
          <w:rFonts w:ascii="Times New Roman" w:hAnsi="Times New Roman"/>
        </w:rPr>
      </w:pPr>
      <w:r>
        <w:rPr>
          <w:rFonts w:ascii="Times New Roman" w:hAnsi="Times New Roman"/>
        </w:rPr>
        <w:t>в) 10000 рублей, если цена Контракта составляет от 50 млн. рублей до 100 млн. рублей (включительно);</w:t>
      </w:r>
    </w:p>
    <w:p w14:paraId="8E000000">
      <w:pPr>
        <w:spacing w:after="0" w:line="252" w:lineRule="auto"/>
        <w:ind w:firstLine="709" w:left="0"/>
        <w:jc w:val="both"/>
        <w:rPr>
          <w:rFonts w:ascii="Times New Roman" w:hAnsi="Times New Roman"/>
        </w:rPr>
      </w:pPr>
      <w:r>
        <w:rPr>
          <w:rFonts w:ascii="Times New Roman" w:hAnsi="Times New Roman"/>
        </w:rPr>
        <w:t>г) 100000 рублей, если цена Контракта превышает 100 млн. рублей</w:t>
      </w:r>
    </w:p>
    <w:p w14:paraId="8F000000">
      <w:pPr>
        <w:spacing w:after="0" w:line="252" w:lineRule="auto"/>
        <w:ind w:firstLine="709" w:left="0"/>
        <w:jc w:val="both"/>
        <w:rPr>
          <w:rFonts w:ascii="Times New Roman" w:hAnsi="Times New Roman"/>
        </w:rPr>
      </w:pPr>
      <w:r>
        <w:rPr>
          <w:rFonts w:ascii="Times New Roman" w:hAnsi="Times New Roman"/>
        </w:rPr>
        <w:t>и составляет 100 000 (сто тысяч) рублей 00 копеек.</w:t>
      </w:r>
    </w:p>
    <w:p w14:paraId="90000000">
      <w:pPr>
        <w:spacing w:after="0" w:line="252" w:lineRule="auto"/>
        <w:ind w:firstLine="709" w:left="0"/>
        <w:jc w:val="both"/>
        <w:rPr>
          <w:rFonts w:ascii="Times New Roman" w:hAnsi="Times New Roman"/>
        </w:rPr>
      </w:pPr>
      <w:r>
        <w:rPr>
          <w:rFonts w:ascii="Times New Roman" w:hAnsi="Times New Roman"/>
        </w:rPr>
        <w:t xml:space="preserve">6.7. </w:t>
      </w:r>
      <w:r>
        <w:rPr>
          <w:rFonts w:ascii="Times New Roman" w:hAnsi="Times New Roman"/>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91000000">
      <w:pPr>
        <w:spacing w:after="0" w:line="252" w:lineRule="auto"/>
        <w:ind w:firstLine="709" w:left="0"/>
        <w:jc w:val="both"/>
        <w:rPr>
          <w:rFonts w:ascii="Times New Roman" w:hAnsi="Times New Roman"/>
        </w:rPr>
      </w:pPr>
      <w:r>
        <w:rPr>
          <w:rFonts w:ascii="Times New Roman" w:hAnsi="Times New Roman"/>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92000000">
      <w:pPr>
        <w:spacing w:after="0" w:line="252" w:lineRule="auto"/>
        <w:ind w:firstLine="709" w:left="0"/>
        <w:jc w:val="both"/>
        <w:rPr>
          <w:rFonts w:ascii="Times New Roman" w:hAnsi="Times New Roman"/>
        </w:rPr>
      </w:pPr>
      <w:r>
        <w:rPr>
          <w:rFonts w:ascii="Times New Roman" w:hAnsi="Times New Roman"/>
        </w:rPr>
        <w:t>6.9. Обща</w:t>
      </w:r>
      <w:r>
        <w:rPr>
          <w:rFonts w:ascii="Times New Roman" w:hAnsi="Times New Roman"/>
        </w:rPr>
        <w:t>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93000000">
      <w:pPr>
        <w:spacing w:after="0" w:line="252" w:lineRule="auto"/>
        <w:ind w:firstLine="709" w:left="0"/>
        <w:jc w:val="both"/>
        <w:rPr>
          <w:rFonts w:ascii="Times New Roman" w:hAnsi="Times New Roman"/>
        </w:rPr>
      </w:pPr>
      <w:r>
        <w:rPr>
          <w:rFonts w:ascii="Times New Roman" w:hAnsi="Times New Roman"/>
        </w:rPr>
        <w:t xml:space="preserve">6.10. Стороны Контракта освобождаются от уплаты неустойки (штрафа, пеней), если докажут, </w:t>
      </w:r>
      <w:r>
        <w:rPr>
          <w:rFonts w:ascii="Times New Roman" w:hAnsi="Times New Roman"/>
        </w:rPr>
        <w:br/>
      </w:r>
      <w:r>
        <w:rPr>
          <w:rFonts w:ascii="Times New Roman" w:hAnsi="Times New Roman"/>
        </w:rPr>
        <w:t>что неисполнение или не</w:t>
      </w:r>
      <w:r>
        <w:rPr>
          <w:rFonts w:ascii="Times New Roman" w:hAnsi="Times New Roman"/>
        </w:rPr>
        <w:t>надлежащее исполнение обязательства, предусмотренного Контрактом, произошло вследствие непреодолимой силы или по вине другой Стороны.</w:t>
      </w:r>
    </w:p>
    <w:p w14:paraId="94000000">
      <w:pPr>
        <w:spacing w:after="0" w:line="252" w:lineRule="auto"/>
        <w:ind w:firstLine="709" w:left="0"/>
        <w:jc w:val="both"/>
        <w:rPr>
          <w:rFonts w:ascii="Times New Roman" w:hAnsi="Times New Roman"/>
        </w:rPr>
      </w:pPr>
      <w:r>
        <w:rPr>
          <w:rFonts w:ascii="Times New Roman" w:hAnsi="Times New Roman"/>
        </w:rPr>
        <w:t>6.11. В случае уменьшения подлежащей выплате суммы за оказанные Услуги на сумму начисленной Исполнителю неустойки (штрафов</w:t>
      </w:r>
      <w:r>
        <w:rPr>
          <w:rFonts w:ascii="Times New Roman" w:hAnsi="Times New Roman"/>
        </w:rPr>
        <w:t>, пени), в документе о приемке, на основании которого принимаются оказанные Услуги, указываются: сумма, подлежащая оплате в соответствии с условиями Контракта; размер неустойки (штрафа, пени), подлежащей взысканию; основания для применения и порядок расчет</w:t>
      </w:r>
      <w:r>
        <w:rPr>
          <w:rFonts w:ascii="Times New Roman" w:hAnsi="Times New Roman"/>
        </w:rPr>
        <w:t>а неустойки (штрафа, пени); итоговая сумма, подлежащая оплате.</w:t>
      </w:r>
    </w:p>
    <w:p w14:paraId="95000000">
      <w:pPr>
        <w:spacing w:after="0" w:line="252" w:lineRule="auto"/>
        <w:ind w:firstLine="709" w:left="0"/>
        <w:jc w:val="both"/>
        <w:rPr>
          <w:rFonts w:ascii="Times New Roman" w:hAnsi="Times New Roman"/>
        </w:rPr>
      </w:pPr>
      <w:r>
        <w:rPr>
          <w:rFonts w:ascii="Times New Roman" w:hAnsi="Times New Roman"/>
        </w:rPr>
        <w:t xml:space="preserve">6.12. Применение неустойки (штрафа, пеней) не освобождает Стороны от исполнения принятых </w:t>
      </w:r>
      <w:r>
        <w:rPr>
          <w:rFonts w:ascii="Times New Roman" w:hAnsi="Times New Roman"/>
        </w:rPr>
        <w:br/>
      </w:r>
      <w:r>
        <w:rPr>
          <w:rFonts w:ascii="Times New Roman" w:hAnsi="Times New Roman"/>
        </w:rPr>
        <w:t>на себя обязательств по Контракту.</w:t>
      </w:r>
    </w:p>
    <w:p w14:paraId="96000000">
      <w:pPr>
        <w:spacing w:after="0" w:line="252" w:lineRule="auto"/>
        <w:ind w:firstLine="709" w:left="0"/>
        <w:jc w:val="both"/>
        <w:rPr>
          <w:rFonts w:ascii="Times New Roman" w:hAnsi="Times New Roman"/>
        </w:rPr>
      </w:pPr>
    </w:p>
    <w:p w14:paraId="97000000">
      <w:pPr>
        <w:pStyle w:val="Style_4"/>
        <w:numPr>
          <w:ilvl w:val="0"/>
          <w:numId w:val="3"/>
        </w:numPr>
        <w:spacing w:after="0" w:line="252" w:lineRule="auto"/>
        <w:ind/>
        <w:jc w:val="center"/>
        <w:rPr>
          <w:rFonts w:ascii="Times New Roman" w:hAnsi="Times New Roman"/>
          <w:b w:val="1"/>
        </w:rPr>
      </w:pPr>
      <w:r>
        <w:rPr>
          <w:rFonts w:ascii="Times New Roman" w:hAnsi="Times New Roman"/>
          <w:b w:val="1"/>
        </w:rPr>
        <w:t>ПОРЯДОК РАЗРЕШЕНИЯ СПОРОВ</w:t>
      </w:r>
    </w:p>
    <w:p w14:paraId="98000000">
      <w:pPr>
        <w:pStyle w:val="Style_4"/>
        <w:spacing w:after="0" w:line="252" w:lineRule="auto"/>
        <w:ind w:firstLine="0" w:left="1069"/>
        <w:rPr>
          <w:rFonts w:ascii="Times New Roman" w:hAnsi="Times New Roman"/>
          <w:b w:val="1"/>
        </w:rPr>
      </w:pPr>
    </w:p>
    <w:p w14:paraId="99000000">
      <w:pPr>
        <w:widowControl w:val="0"/>
        <w:spacing w:after="0" w:line="252" w:lineRule="auto"/>
        <w:ind w:firstLine="709" w:left="0"/>
        <w:jc w:val="both"/>
        <w:rPr>
          <w:rFonts w:ascii="Times New Roman" w:hAnsi="Times New Roman"/>
        </w:rPr>
      </w:pPr>
      <w:r>
        <w:rPr>
          <w:rFonts w:ascii="Times New Roman" w:hAnsi="Times New Roman"/>
        </w:rPr>
        <w:t xml:space="preserve">7.1. Все споры и разногласия, которые </w:t>
      </w:r>
      <w:r>
        <w:rPr>
          <w:rFonts w:ascii="Times New Roman" w:hAnsi="Times New Roman"/>
        </w:rPr>
        <w:t>могут возникнуть из Контракта между Сторонами, разрешаются в претензионном порядке.</w:t>
      </w:r>
    </w:p>
    <w:p w14:paraId="9A000000">
      <w:pPr>
        <w:spacing w:after="0" w:line="252" w:lineRule="auto"/>
        <w:ind w:firstLine="709" w:left="0"/>
        <w:jc w:val="both"/>
        <w:rPr>
          <w:rFonts w:ascii="Times New Roman" w:hAnsi="Times New Roman"/>
        </w:rPr>
      </w:pPr>
      <w:r>
        <w:rPr>
          <w:rFonts w:ascii="Times New Roman" w:hAnsi="Times New Roman"/>
        </w:rPr>
        <w:t xml:space="preserve">7.2. Претензия оформляется в письменной форме. В подтверждение заявленных требований </w:t>
      </w:r>
      <w:r>
        <w:rPr>
          <w:rFonts w:ascii="Times New Roman" w:hAnsi="Times New Roman"/>
        </w:rPr>
        <w:br/>
      </w:r>
      <w:r>
        <w:rPr>
          <w:rFonts w:ascii="Times New Roman" w:hAnsi="Times New Roman"/>
        </w:rPr>
        <w:t>в претензии могут быть указаны сведения, которые, по мнению Стороны, направляющей прет</w:t>
      </w:r>
      <w:r>
        <w:rPr>
          <w:rFonts w:ascii="Times New Roman" w:hAnsi="Times New Roman"/>
        </w:rPr>
        <w:t xml:space="preserve">ензию, будут способствовать более быстрому и правильному ее рассмотрению, объективному урегулированию спора, </w:t>
      </w:r>
      <w:r>
        <w:rPr>
          <w:rFonts w:ascii="Times New Roman" w:hAnsi="Times New Roman"/>
        </w:rPr>
        <w:t xml:space="preserve">также к претензии могут быть приложены надлежащим образом оформленные необходимые документы либо выписки из них. </w:t>
      </w:r>
    </w:p>
    <w:p w14:paraId="9B000000">
      <w:pPr>
        <w:spacing w:after="0" w:line="252" w:lineRule="auto"/>
        <w:ind w:firstLine="709" w:left="0"/>
        <w:jc w:val="both"/>
        <w:rPr>
          <w:rFonts w:ascii="Times New Roman" w:hAnsi="Times New Roman"/>
        </w:rPr>
      </w:pPr>
      <w:r>
        <w:rPr>
          <w:rFonts w:ascii="Times New Roman" w:hAnsi="Times New Roman"/>
        </w:rPr>
        <w:t>7.3. Срок рассмотрения писем, уве</w:t>
      </w:r>
      <w:r>
        <w:rPr>
          <w:rFonts w:ascii="Times New Roman" w:hAnsi="Times New Roman"/>
        </w:rPr>
        <w:t>домлений или претензий не может превышать 10 (Десять) рабочих дней с даты их получения Стороной за исключением иного срока, установленного Контрактом.</w:t>
      </w:r>
    </w:p>
    <w:p w14:paraId="9C000000">
      <w:pPr>
        <w:spacing w:after="0" w:line="252" w:lineRule="auto"/>
        <w:ind w:firstLine="709" w:left="0"/>
        <w:jc w:val="both"/>
        <w:rPr>
          <w:rFonts w:ascii="Times New Roman" w:hAnsi="Times New Roman"/>
        </w:rPr>
      </w:pPr>
      <w:r>
        <w:rPr>
          <w:rFonts w:ascii="Times New Roman" w:hAnsi="Times New Roman"/>
        </w:rPr>
        <w:t xml:space="preserve">7.4. При не урегулировании Сторонами спора в досудебном порядке спор, разногласия </w:t>
      </w:r>
      <w:r>
        <w:rPr>
          <w:rFonts w:ascii="Times New Roman" w:hAnsi="Times New Roman"/>
        </w:rPr>
        <w:br/>
      </w:r>
      <w:r>
        <w:rPr>
          <w:rFonts w:ascii="Times New Roman" w:hAnsi="Times New Roman"/>
        </w:rPr>
        <w:t>или требования, возник</w:t>
      </w:r>
      <w:r>
        <w:rPr>
          <w:rFonts w:ascii="Times New Roman" w:hAnsi="Times New Roman"/>
        </w:rPr>
        <w:t>ающие из Контракта либо в связи с ним, в том числе касающиеся его исполнения, нарушения, прекращения или недействительности подлежат разрешению в Арбитражном суде Ростовской области.</w:t>
      </w:r>
    </w:p>
    <w:p w14:paraId="9D000000">
      <w:pPr>
        <w:tabs>
          <w:tab w:leader="none" w:pos="7555" w:val="left"/>
        </w:tabs>
        <w:spacing w:after="0" w:line="252" w:lineRule="auto"/>
        <w:ind w:firstLine="709" w:left="0"/>
        <w:jc w:val="both"/>
        <w:rPr>
          <w:rFonts w:ascii="Times New Roman" w:hAnsi="Times New Roman"/>
        </w:rPr>
      </w:pPr>
    </w:p>
    <w:p w14:paraId="9E000000">
      <w:pPr>
        <w:pStyle w:val="Style_4"/>
        <w:numPr>
          <w:ilvl w:val="0"/>
          <w:numId w:val="3"/>
        </w:numPr>
        <w:spacing w:after="0" w:line="252" w:lineRule="auto"/>
        <w:ind/>
        <w:jc w:val="center"/>
        <w:rPr>
          <w:rFonts w:ascii="Times New Roman" w:hAnsi="Times New Roman"/>
          <w:b w:val="1"/>
        </w:rPr>
      </w:pPr>
      <w:r>
        <w:rPr>
          <w:rFonts w:ascii="Times New Roman" w:hAnsi="Times New Roman"/>
          <w:b w:val="1"/>
        </w:rPr>
        <w:t>ПОРЯДОК ИЗМЕНЕНИЯ И РАСТОРЖЕНИЯ КОНТРАКТА</w:t>
      </w:r>
    </w:p>
    <w:p w14:paraId="9F000000">
      <w:pPr>
        <w:pStyle w:val="Style_4"/>
        <w:spacing w:after="0" w:line="252" w:lineRule="auto"/>
        <w:ind w:firstLine="0" w:left="1069"/>
        <w:rPr>
          <w:rFonts w:ascii="Times New Roman" w:hAnsi="Times New Roman"/>
          <w:b w:val="1"/>
        </w:rPr>
      </w:pPr>
    </w:p>
    <w:p w14:paraId="A0000000">
      <w:pPr>
        <w:tabs>
          <w:tab w:leader="none" w:pos="540" w:val="left"/>
        </w:tabs>
        <w:spacing w:after="0" w:line="252" w:lineRule="auto"/>
        <w:ind w:firstLine="709" w:left="0"/>
        <w:jc w:val="both"/>
        <w:rPr>
          <w:rFonts w:ascii="Times New Roman" w:hAnsi="Times New Roman"/>
        </w:rPr>
      </w:pPr>
      <w:r>
        <w:rPr>
          <w:rFonts w:ascii="Times New Roman" w:hAnsi="Times New Roman"/>
        </w:rPr>
        <w:t xml:space="preserve">8.1. </w:t>
      </w:r>
      <w:r>
        <w:rPr>
          <w:rFonts w:ascii="Times New Roman" w:hAnsi="Times New Roman"/>
        </w:rPr>
        <w:t>При заключении и исполнении контракта изменение его существенных условий не допускается, за исключением случаев, предусмотренных Федеральным законом.</w:t>
      </w:r>
    </w:p>
    <w:p w14:paraId="A1000000">
      <w:pPr>
        <w:tabs>
          <w:tab w:leader="none" w:pos="540" w:val="left"/>
        </w:tabs>
        <w:spacing w:after="0" w:line="252" w:lineRule="auto"/>
        <w:ind w:firstLine="709" w:left="0"/>
        <w:jc w:val="both"/>
        <w:rPr>
          <w:rFonts w:ascii="Times New Roman" w:hAnsi="Times New Roman"/>
          <w:spacing w:val="-4"/>
        </w:rPr>
      </w:pPr>
      <w:r>
        <w:rPr>
          <w:rFonts w:ascii="Times New Roman" w:hAnsi="Times New Roman"/>
          <w:spacing w:val="-4"/>
        </w:rPr>
        <w:t xml:space="preserve">В </w:t>
      </w:r>
      <w:r>
        <w:rPr>
          <w:rFonts w:ascii="Times New Roman" w:hAnsi="Times New Roman"/>
        </w:rPr>
        <w:t>Контракт</w:t>
      </w:r>
      <w:r>
        <w:rPr>
          <w:rFonts w:ascii="Times New Roman" w:hAnsi="Times New Roman"/>
          <w:spacing w:val="-4"/>
        </w:rPr>
        <w:t xml:space="preserve"> по письменному соглашению Сторон могут быть внесены изменения, </w:t>
      </w:r>
      <w:r>
        <w:rPr>
          <w:rFonts w:ascii="Times New Roman" w:hAnsi="Times New Roman"/>
          <w:spacing w:val="-4"/>
        </w:rPr>
        <w:br/>
      </w:r>
      <w:r>
        <w:rPr>
          <w:rFonts w:ascii="Times New Roman" w:hAnsi="Times New Roman"/>
          <w:spacing w:val="-4"/>
        </w:rPr>
        <w:t>не противоречащие законодательству Российской Федерации.</w:t>
      </w:r>
    </w:p>
    <w:p w14:paraId="A2000000">
      <w:pPr>
        <w:spacing w:after="0" w:line="252" w:lineRule="auto"/>
        <w:ind w:firstLine="709" w:left="0"/>
        <w:jc w:val="both"/>
        <w:rPr>
          <w:rFonts w:ascii="Times New Roman" w:hAnsi="Times New Roman"/>
        </w:rPr>
      </w:pPr>
      <w:r>
        <w:rPr>
          <w:rFonts w:ascii="Times New Roman" w:hAnsi="Times New Roman"/>
        </w:rPr>
        <w:t xml:space="preserve">8.2. Любые изменения к Контракту будут действительны лишь в том случае, если они совершены </w:t>
      </w:r>
      <w:r>
        <w:rPr>
          <w:rFonts w:ascii="Times New Roman" w:hAnsi="Times New Roman"/>
        </w:rPr>
        <w:br/>
      </w:r>
      <w:r>
        <w:rPr>
          <w:rFonts w:ascii="Times New Roman" w:hAnsi="Times New Roman"/>
        </w:rPr>
        <w:t xml:space="preserve">в письменной форме и подписаны Сторонами. </w:t>
      </w:r>
      <w:r>
        <w:rPr>
          <w:rFonts w:ascii="Times New Roman" w:hAnsi="Times New Roman"/>
        </w:rPr>
        <w:t xml:space="preserve">Все дополнительные соглашения к Контракту являются </w:t>
      </w:r>
      <w:r>
        <w:rPr>
          <w:rFonts w:ascii="Times New Roman" w:hAnsi="Times New Roman"/>
        </w:rPr>
        <w:br/>
      </w:r>
      <w:r>
        <w:rPr>
          <w:rFonts w:ascii="Times New Roman" w:hAnsi="Times New Roman"/>
        </w:rPr>
        <w:t>его неотъемлемой частью.</w:t>
      </w:r>
    </w:p>
    <w:p w14:paraId="A3000000">
      <w:pPr>
        <w:widowControl w:val="0"/>
        <w:spacing w:after="0" w:line="252" w:lineRule="auto"/>
        <w:ind w:firstLine="709" w:left="0"/>
        <w:jc w:val="both"/>
        <w:rPr>
          <w:rFonts w:ascii="Times New Roman" w:hAnsi="Times New Roman"/>
        </w:rPr>
      </w:pPr>
      <w:r>
        <w:rPr>
          <w:rFonts w:ascii="Times New Roman" w:hAnsi="Times New Roman"/>
        </w:rPr>
        <w:t>8.3.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w:t>
      </w:r>
      <w:r>
        <w:rPr>
          <w:rFonts w:ascii="Times New Roman" w:hAnsi="Times New Roman"/>
        </w:rPr>
        <w:t>ельством.</w:t>
      </w:r>
    </w:p>
    <w:p w14:paraId="A4000000">
      <w:pPr>
        <w:widowControl w:val="0"/>
        <w:spacing w:after="0" w:line="252" w:lineRule="auto"/>
        <w:ind w:firstLine="709" w:left="0"/>
        <w:jc w:val="both"/>
        <w:rPr>
          <w:rFonts w:ascii="Times New Roman" w:hAnsi="Times New Roman"/>
        </w:rPr>
      </w:pPr>
      <w:r>
        <w:rPr>
          <w:rFonts w:ascii="Times New Roman" w:hAnsi="Times New Roman"/>
        </w:rPr>
        <w:t>Расторжение Контракта в случае одностороннего отказа от исполнения одной из его Сторон осуществляется с соблюдением требований частей 8 - 11, 13 - 19, 21 - 23 и 25 статьи 95 Закона о контрактной системе.</w:t>
      </w:r>
    </w:p>
    <w:p w14:paraId="A5000000">
      <w:pPr>
        <w:widowControl w:val="0"/>
        <w:spacing w:after="0" w:line="252" w:lineRule="auto"/>
        <w:ind w:firstLine="709" w:left="0"/>
        <w:jc w:val="both"/>
        <w:rPr>
          <w:rFonts w:ascii="Times New Roman" w:hAnsi="Times New Roman"/>
        </w:rPr>
      </w:pPr>
      <w:r>
        <w:rPr>
          <w:rFonts w:ascii="Times New Roman" w:hAnsi="Times New Roman"/>
        </w:rPr>
        <w:t xml:space="preserve">8.4. Заказчик, по основаниям, указанным в </w:t>
      </w:r>
      <w:r>
        <w:rPr>
          <w:rFonts w:ascii="Times New Roman" w:hAnsi="Times New Roman"/>
        </w:rPr>
        <w:t xml:space="preserve">Гражданском кодексе Российской Федерации, вправе принять решение об одностороннем отказе от исполнения Контракта в случае отступления Исполнителем при оказании Услуг от условий Контракта или при наличии иных недостатков результатов оказания Услуг, которые </w:t>
      </w:r>
      <w:r>
        <w:rPr>
          <w:rFonts w:ascii="Times New Roman" w:hAnsi="Times New Roman"/>
        </w:rPr>
        <w:t>не были устранены в установленный Заказчиком разумный срок, либо являются существенными и неустранимыми в порядке, установленном Законом о контрактной системе.</w:t>
      </w:r>
    </w:p>
    <w:p w14:paraId="A6000000">
      <w:pPr>
        <w:widowControl w:val="0"/>
        <w:spacing w:after="0" w:line="252" w:lineRule="auto"/>
        <w:ind w:firstLine="709" w:left="0"/>
        <w:jc w:val="both"/>
        <w:rPr>
          <w:rFonts w:ascii="Times New Roman" w:hAnsi="Times New Roman"/>
        </w:rPr>
      </w:pPr>
      <w:r>
        <w:rPr>
          <w:rFonts w:ascii="Times New Roman" w:hAnsi="Times New Roman"/>
        </w:rPr>
        <w:t>8.5. Сторона, которой направлено предложение о расторжении Контракта по соглашению Сторон, должн</w:t>
      </w:r>
      <w:r>
        <w:rPr>
          <w:rFonts w:ascii="Times New Roman" w:hAnsi="Times New Roman"/>
        </w:rPr>
        <w:t xml:space="preserve">а дать письменный ответ, по существу, в срок не позднее 10 (Десяти) рабочих дней с даты </w:t>
      </w:r>
      <w:r>
        <w:rPr>
          <w:rFonts w:ascii="Times New Roman" w:hAnsi="Times New Roman"/>
        </w:rPr>
        <w:br/>
      </w:r>
      <w:r>
        <w:rPr>
          <w:rFonts w:ascii="Times New Roman" w:hAnsi="Times New Roman"/>
        </w:rPr>
        <w:t>его получения.</w:t>
      </w:r>
    </w:p>
    <w:p w14:paraId="A7000000">
      <w:pPr>
        <w:widowControl w:val="0"/>
        <w:spacing w:after="0" w:line="252" w:lineRule="auto"/>
        <w:ind w:firstLine="709" w:left="0"/>
        <w:jc w:val="both"/>
        <w:rPr>
          <w:rFonts w:ascii="Times New Roman" w:hAnsi="Times New Roman"/>
        </w:rPr>
      </w:pPr>
      <w:r>
        <w:rPr>
          <w:rFonts w:ascii="Times New Roman" w:hAnsi="Times New Roman"/>
        </w:rPr>
        <w:t xml:space="preserve">8.6. При исполнении Контракта не допускается перемена Исполнителя, за исключением случая, </w:t>
      </w:r>
      <w:r>
        <w:rPr>
          <w:rFonts w:ascii="Times New Roman" w:hAnsi="Times New Roman"/>
        </w:rPr>
        <w:br/>
      </w:r>
      <w:r>
        <w:rPr>
          <w:rFonts w:ascii="Times New Roman" w:hAnsi="Times New Roman"/>
        </w:rPr>
        <w:t>если новый исполнитель является правопреемником Исполнителя п</w:t>
      </w:r>
      <w:r>
        <w:rPr>
          <w:rFonts w:ascii="Times New Roman" w:hAnsi="Times New Roman"/>
        </w:rPr>
        <w:t>о Контракту вследствие реорганизации Исполнителя в форме преобразования, слияния или присоединения.</w:t>
      </w:r>
    </w:p>
    <w:p w14:paraId="A8000000">
      <w:pPr>
        <w:widowControl w:val="0"/>
        <w:spacing w:after="0" w:line="252" w:lineRule="auto"/>
        <w:ind w:firstLine="709" w:left="0"/>
        <w:jc w:val="both"/>
        <w:rPr>
          <w:rFonts w:ascii="Times New Roman" w:hAnsi="Times New Roman"/>
        </w:rPr>
      </w:pPr>
      <w:r>
        <w:rPr>
          <w:rFonts w:ascii="Times New Roman" w:hAnsi="Times New Roman"/>
        </w:rPr>
        <w:t>8.7. Заказчик принимает решение об одностороннем отказе от исполнения Контракта в случае</w:t>
      </w:r>
      <w:bookmarkStart w:id="3" w:name="dst171"/>
      <w:bookmarkEnd w:id="3"/>
      <w:r>
        <w:rPr>
          <w:rFonts w:ascii="Times New Roman" w:hAnsi="Times New Roman"/>
        </w:rPr>
        <w:t>, если в ходе исполнения Контракта установлено, что вследствие реорг</w:t>
      </w:r>
      <w:r>
        <w:rPr>
          <w:rFonts w:ascii="Times New Roman" w:hAnsi="Times New Roman"/>
        </w:rPr>
        <w:t xml:space="preserve">анизации юридического лица, являющегося Исполнителем,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r>
        <w:rPr>
          <w:rFonts w:ascii="Times New Roman" w:hAnsi="Times New Roman"/>
        </w:rPr>
        <w:fldChar w:fldCharType="begin"/>
      </w:r>
      <w:r>
        <w:rPr>
          <w:rFonts w:ascii="Times New Roman" w:hAnsi="Times New Roman"/>
        </w:rPr>
        <w:instrText>HYPERLINK "https://www.consultant.ru/document/cons_doc_LAW_466154/c360930e35e7953c74744ed45738094d9503d732/#dst12374" \o "https://www.consultant.ru/document/cons_doc_LAW_466154/c360930e35e7953c74744ed45738094d9503d732/#dst12374"</w:instrText>
      </w:r>
      <w:r>
        <w:rPr>
          <w:rFonts w:ascii="Times New Roman" w:hAnsi="Times New Roman"/>
        </w:rPr>
        <w:fldChar w:fldCharType="separate"/>
      </w:r>
      <w:r>
        <w:rPr>
          <w:rFonts w:ascii="Times New Roman" w:hAnsi="Times New Roman"/>
        </w:rPr>
        <w:t>подпунктами «а</w:t>
      </w:r>
      <w:r>
        <w:rPr>
          <w:rFonts w:ascii="Times New Roman" w:hAnsi="Times New Roman"/>
        </w:rPr>
        <w:fldChar w:fldCharType="end"/>
      </w:r>
      <w:r>
        <w:rPr>
          <w:rFonts w:ascii="Times New Roman" w:hAnsi="Times New Roman"/>
        </w:rPr>
        <w:t xml:space="preserve">» и </w:t>
      </w:r>
      <w:r>
        <w:rPr>
          <w:rFonts w:ascii="Times New Roman" w:hAnsi="Times New Roman"/>
        </w:rPr>
        <w:fldChar w:fldCharType="begin"/>
      </w:r>
      <w:r>
        <w:rPr>
          <w:rFonts w:ascii="Times New Roman" w:hAnsi="Times New Roman"/>
        </w:rPr>
        <w:instrText>HYPERLINK "https://www.consultant.ru/document/cons_doc_LAW_466154/c360930e35e7953c74744ed45738094d9503d732/#dst12375" \o "https://www.consultant.ru/document/cons_doc_LAW_466154/c360930e35e7953c74744ed45738094d9503d732/#dst12375"</w:instrText>
      </w:r>
      <w:r>
        <w:rPr>
          <w:rFonts w:ascii="Times New Roman" w:hAnsi="Times New Roman"/>
        </w:rPr>
        <w:fldChar w:fldCharType="separate"/>
      </w:r>
      <w:r>
        <w:rPr>
          <w:rFonts w:ascii="Times New Roman" w:hAnsi="Times New Roman"/>
        </w:rPr>
        <w:t>«б» пункта 1 части 2 статьи 14</w:t>
      </w:r>
      <w:r>
        <w:rPr>
          <w:rFonts w:ascii="Times New Roman" w:hAnsi="Times New Roman"/>
        </w:rPr>
        <w:fldChar w:fldCharType="end"/>
      </w:r>
      <w:r>
        <w:rPr>
          <w:rFonts w:ascii="Times New Roman" w:hAnsi="Times New Roman"/>
        </w:rPr>
        <w:t xml:space="preserve"> Закона о контрактной с</w:t>
      </w:r>
      <w:r>
        <w:rPr>
          <w:rFonts w:ascii="Times New Roman" w:hAnsi="Times New Roman"/>
        </w:rPr>
        <w:t xml:space="preserve">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w:t>
      </w:r>
      <w:r>
        <w:rPr>
          <w:rFonts w:ascii="Times New Roman" w:hAnsi="Times New Roman"/>
        </w:rPr>
        <w:t xml:space="preserve">соответствии с </w:t>
      </w:r>
      <w:r>
        <w:rPr>
          <w:rFonts w:ascii="Times New Roman" w:hAnsi="Times New Roman"/>
        </w:rPr>
        <w:fldChar w:fldCharType="begin"/>
      </w:r>
      <w:r>
        <w:rPr>
          <w:rFonts w:ascii="Times New Roman" w:hAnsi="Times New Roman"/>
        </w:rPr>
        <w:instrText>HYPERLINK "https://www.consultant.ru/document/cons_doc_LAW_466154/c360930e35e7953c74744ed45738094d9503d732/#dst12376" \o "https://www.consultant.ru/document/cons_doc_LAW_466154/c360930e35e7953c74744ed45738094d9503d732/#dst12376"</w:instrText>
      </w:r>
      <w:r>
        <w:rPr>
          <w:rFonts w:ascii="Times New Roman" w:hAnsi="Times New Roman"/>
        </w:rPr>
        <w:fldChar w:fldCharType="separate"/>
      </w:r>
      <w:r>
        <w:rPr>
          <w:rFonts w:ascii="Times New Roman" w:hAnsi="Times New Roman"/>
        </w:rPr>
        <w:t>подпунктом «в</w:t>
      </w:r>
      <w:r>
        <w:rPr>
          <w:rFonts w:ascii="Times New Roman" w:hAnsi="Times New Roman"/>
        </w:rPr>
        <w:t>» пункта 1 части 2 статьи 14</w:t>
      </w:r>
      <w:r>
        <w:rPr>
          <w:rFonts w:ascii="Times New Roman" w:hAnsi="Times New Roman"/>
        </w:rPr>
        <w:fldChar w:fldCharType="end"/>
      </w:r>
      <w:r>
        <w:rPr>
          <w:rFonts w:ascii="Times New Roman" w:hAnsi="Times New Roman"/>
        </w:rPr>
        <w:t xml:space="preserve">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14:paraId="A9000000">
      <w:pPr>
        <w:widowControl w:val="0"/>
        <w:spacing w:after="0" w:line="252" w:lineRule="auto"/>
        <w:ind w:firstLine="709" w:left="0"/>
        <w:jc w:val="both"/>
        <w:rPr>
          <w:rFonts w:ascii="Times New Roman" w:hAnsi="Times New Roman"/>
        </w:rPr>
      </w:pPr>
    </w:p>
    <w:p w14:paraId="AA000000">
      <w:pPr>
        <w:pStyle w:val="Style_4"/>
        <w:widowControl w:val="0"/>
        <w:numPr>
          <w:ilvl w:val="0"/>
          <w:numId w:val="3"/>
        </w:numPr>
        <w:tabs>
          <w:tab w:leader="none" w:pos="567" w:val="left"/>
        </w:tabs>
        <w:spacing w:after="0" w:line="252" w:lineRule="auto"/>
        <w:ind/>
        <w:jc w:val="center"/>
        <w:outlineLvl w:val="0"/>
        <w:rPr>
          <w:rFonts w:ascii="Times New Roman" w:hAnsi="Times New Roman"/>
          <w:b w:val="1"/>
        </w:rPr>
      </w:pPr>
      <w:r>
        <w:rPr>
          <w:rFonts w:ascii="Times New Roman" w:hAnsi="Times New Roman"/>
          <w:b w:val="1"/>
        </w:rPr>
        <w:t>КОНФИДЕНЦИАЛЬНОСТЬ</w:t>
      </w:r>
    </w:p>
    <w:p w14:paraId="AB000000">
      <w:pPr>
        <w:pStyle w:val="Style_4"/>
        <w:widowControl w:val="0"/>
        <w:tabs>
          <w:tab w:leader="none" w:pos="567" w:val="left"/>
        </w:tabs>
        <w:spacing w:after="0" w:line="252" w:lineRule="auto"/>
        <w:ind w:firstLine="0" w:left="1069"/>
        <w:outlineLvl w:val="0"/>
        <w:rPr>
          <w:rFonts w:ascii="Times New Roman" w:hAnsi="Times New Roman"/>
          <w:b w:val="1"/>
        </w:rPr>
      </w:pPr>
    </w:p>
    <w:p w14:paraId="AC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 xml:space="preserve">9.1. Предоставляемая </w:t>
      </w:r>
      <w:r>
        <w:rPr>
          <w:rFonts w:ascii="Times New Roman" w:hAnsi="Times New Roman"/>
        </w:rPr>
        <w:t>Сторонами друг другу юридическая, финансовая и иная информация, связанная с заключением и исполнением Контракта, в отношении которой распространяется действие Указа Президента Российск</w:t>
      </w:r>
      <w:r>
        <w:rPr>
          <w:rFonts w:ascii="Times New Roman" w:hAnsi="Times New Roman"/>
        </w:rPr>
        <w:t>ой Федерации от 6 марта 1997 г. № 188 «Об утверждении Перечня сведений к</w:t>
      </w:r>
      <w:r>
        <w:rPr>
          <w:rFonts w:ascii="Times New Roman" w:hAnsi="Times New Roman"/>
        </w:rPr>
        <w:t>онфиденциального характера»</w:t>
      </w:r>
      <w:r>
        <w:rPr>
          <w:rFonts w:ascii="Times New Roman" w:hAnsi="Times New Roman"/>
        </w:rPr>
        <w:t>,</w:t>
      </w:r>
      <w:r>
        <w:rPr>
          <w:rFonts w:ascii="Times New Roman" w:hAnsi="Times New Roman"/>
        </w:rPr>
        <w:t xml:space="preserve"> </w:t>
      </w:r>
      <w:r>
        <w:rPr>
          <w:rFonts w:ascii="Times New Roman" w:hAnsi="Times New Roman"/>
        </w:rPr>
        <w:t>с</w:t>
      </w:r>
      <w:r>
        <w:rPr>
          <w:rFonts w:ascii="Times New Roman" w:hAnsi="Times New Roman"/>
        </w:rPr>
        <w:t>читается информацией ограниченного доступа (далее – конфиденциальная информация).</w:t>
      </w:r>
    </w:p>
    <w:p w14:paraId="AD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9.2. Стороны обязуются, начиная с д</w:t>
      </w:r>
      <w:r>
        <w:rPr>
          <w:rFonts w:ascii="Times New Roman" w:hAnsi="Times New Roman"/>
        </w:rPr>
        <w:t>аты подписания и в течение 3 (Трех) лет после прекращения действия Контракта, не передавать конфиденциальную и</w:t>
      </w:r>
      <w:r>
        <w:rPr>
          <w:rFonts w:ascii="Times New Roman" w:hAnsi="Times New Roman"/>
        </w:rPr>
        <w:t>нформацию третьим лицам без письменного согласия другой Стороны.</w:t>
      </w:r>
    </w:p>
    <w:p w14:paraId="AE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 xml:space="preserve">9.3. Конфиденциальная информация должна иметь на момент ее раскрытия и передачи четкую маркировку, гриф или иное обозначение раскрывающей информацию Стороной. Если такая маркировка, гриф или </w:t>
      </w:r>
      <w:r>
        <w:rPr>
          <w:rFonts w:ascii="Times New Roman" w:hAnsi="Times New Roman"/>
        </w:rPr>
        <w:t xml:space="preserve">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w:t>
      </w:r>
      <w:r>
        <w:rPr>
          <w:rFonts w:ascii="Times New Roman" w:hAnsi="Times New Roman"/>
        </w:rPr>
        <w:t>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или как того требуют соответствующие станд</w:t>
      </w:r>
      <w:r>
        <w:rPr>
          <w:rFonts w:ascii="Times New Roman" w:hAnsi="Times New Roman"/>
        </w:rPr>
        <w:t xml:space="preserve">арты профессиональной этики.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w:t>
      </w:r>
      <w:r>
        <w:rPr>
          <w:rFonts w:ascii="Times New Roman" w:hAnsi="Times New Roman"/>
        </w:rPr>
        <w:t>лицами,которым</w:t>
      </w:r>
      <w:r>
        <w:rPr>
          <w:rFonts w:ascii="Times New Roman" w:hAnsi="Times New Roman"/>
        </w:rPr>
        <w:t xml:space="preserve"> она </w:t>
      </w:r>
      <w:r>
        <w:rPr>
          <w:rFonts w:ascii="Times New Roman" w:hAnsi="Times New Roman"/>
        </w:rPr>
        <w:t>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w:t>
      </w:r>
    </w:p>
    <w:p w14:paraId="AF000000">
      <w:pPr>
        <w:widowControl w:val="0"/>
        <w:tabs>
          <w:tab w:leader="none" w:pos="567" w:val="left"/>
        </w:tabs>
        <w:spacing w:after="0" w:line="252" w:lineRule="auto"/>
        <w:ind w:firstLine="709" w:left="0"/>
        <w:jc w:val="both"/>
        <w:rPr>
          <w:rFonts w:ascii="Times New Roman" w:hAnsi="Times New Roman"/>
        </w:rPr>
      </w:pPr>
      <w:r>
        <w:rPr>
          <w:rFonts w:ascii="Times New Roman" w:hAnsi="Times New Roman"/>
        </w:rPr>
        <w:t>– кото</w:t>
      </w:r>
      <w:r>
        <w:rPr>
          <w:rFonts w:ascii="Times New Roman" w:hAnsi="Times New Roman"/>
        </w:rPr>
        <w:t>рая на момент получения является общедоступной;</w:t>
      </w:r>
    </w:p>
    <w:p w14:paraId="B0000000">
      <w:pPr>
        <w:widowControl w:val="0"/>
        <w:tabs>
          <w:tab w:leader="none" w:pos="567" w:val="left"/>
        </w:tabs>
        <w:spacing w:after="0" w:line="252" w:lineRule="auto"/>
        <w:ind w:firstLine="709" w:left="0"/>
        <w:jc w:val="both"/>
        <w:rPr>
          <w:rFonts w:ascii="Times New Roman" w:hAnsi="Times New Roman"/>
        </w:rPr>
      </w:pPr>
      <w:r>
        <w:rPr>
          <w:rFonts w:ascii="Times New Roman" w:hAnsi="Times New Roman"/>
        </w:rPr>
        <w:t>– которая впоследствии законным образом приобретается от третьей стороны без продолжения ограничений на ее использование;</w:t>
      </w:r>
    </w:p>
    <w:p w14:paraId="B1000000">
      <w:pPr>
        <w:widowControl w:val="0"/>
        <w:tabs>
          <w:tab w:leader="none" w:pos="567" w:val="left"/>
        </w:tabs>
        <w:spacing w:after="0" w:line="252" w:lineRule="auto"/>
        <w:ind w:firstLine="709" w:left="0"/>
        <w:jc w:val="both"/>
        <w:rPr>
          <w:rFonts w:ascii="Times New Roman" w:hAnsi="Times New Roman"/>
        </w:rPr>
      </w:pPr>
      <w:r>
        <w:rPr>
          <w:rFonts w:ascii="Times New Roman" w:hAnsi="Times New Roman"/>
        </w:rPr>
        <w:t xml:space="preserve">– которая должна раскрываться уполномоченным государственным органам в соответствии </w:t>
      </w:r>
      <w:r>
        <w:rPr>
          <w:rFonts w:ascii="Times New Roman" w:hAnsi="Times New Roman"/>
        </w:rPr>
        <w:br/>
      </w:r>
      <w:r>
        <w:rPr>
          <w:rFonts w:ascii="Times New Roman" w:hAnsi="Times New Roman"/>
        </w:rPr>
        <w:t>с</w:t>
      </w:r>
      <w:r>
        <w:rPr>
          <w:rFonts w:ascii="Times New Roman" w:hAnsi="Times New Roman"/>
        </w:rPr>
        <w:t xml:space="preserve"> законодательством Российской Федерации.</w:t>
      </w:r>
    </w:p>
    <w:p w14:paraId="B2000000">
      <w:pPr>
        <w:widowControl w:val="0"/>
        <w:tabs>
          <w:tab w:leader="none" w:pos="567" w:val="left"/>
        </w:tabs>
        <w:spacing w:after="0" w:line="252" w:lineRule="auto"/>
        <w:ind w:firstLine="709" w:left="0"/>
        <w:jc w:val="both"/>
        <w:rPr>
          <w:rFonts w:ascii="Times New Roman" w:hAnsi="Times New Roman"/>
        </w:rPr>
      </w:pPr>
      <w:r>
        <w:rPr>
          <w:rFonts w:ascii="Times New Roman" w:hAnsi="Times New Roman"/>
        </w:rPr>
        <w:t xml:space="preserve">9.4. В случае сомнений относительно конфиденциальности любой полученной, передаваемой </w:t>
      </w:r>
      <w:r>
        <w:rPr>
          <w:rFonts w:ascii="Times New Roman" w:hAnsi="Times New Roman"/>
        </w:rPr>
        <w:br/>
      </w:r>
      <w:r>
        <w:rPr>
          <w:rFonts w:ascii="Times New Roman" w:hAnsi="Times New Roman"/>
        </w:rPr>
        <w:t>и раскрываемой информации, которая становится известной Исполнителю, Исполнитель обязуется незамедлительно обратиться к Заказчик</w:t>
      </w:r>
      <w:r>
        <w:rPr>
          <w:rFonts w:ascii="Times New Roman" w:hAnsi="Times New Roman"/>
        </w:rPr>
        <w:t>у за разъяснениями.</w:t>
      </w:r>
    </w:p>
    <w:p w14:paraId="B3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 xml:space="preserve">9.5. Стороны обязуются исключить доступ к конфиденциальной информации третьих лиц </w:t>
      </w:r>
      <w:r>
        <w:rPr>
          <w:rFonts w:ascii="Times New Roman" w:hAnsi="Times New Roman"/>
        </w:rPr>
        <w:br/>
      </w:r>
      <w:r>
        <w:rPr>
          <w:rFonts w:ascii="Times New Roman" w:hAnsi="Times New Roman"/>
        </w:rPr>
        <w:t>или представителей Сторон, не уполномоченных работать с конфиденциальной информацией, относящейся к Контракту.</w:t>
      </w:r>
    </w:p>
    <w:p w14:paraId="B4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 xml:space="preserve">9.6. В случае возникновения необходимости </w:t>
      </w:r>
      <w:r>
        <w:rPr>
          <w:rFonts w:ascii="Times New Roman" w:hAnsi="Times New Roman"/>
        </w:rPr>
        <w:t>в допуске к государственной тайне Стороны обязуются оформить необходимые соглашения, контракты (договоры) в соответствии с Законом Российской Федерации от 21 июля 1993 г. № 5485-I «О государственной тайне», а также другими нормативными актами, регламентирую</w:t>
      </w:r>
      <w:r>
        <w:rPr>
          <w:rFonts w:ascii="Times New Roman" w:hAnsi="Times New Roman"/>
        </w:rPr>
        <w:t>щими защиту государственной тайны.</w:t>
      </w:r>
    </w:p>
    <w:p w14:paraId="B5000000">
      <w:pPr>
        <w:widowControl w:val="0"/>
        <w:tabs>
          <w:tab w:leader="none" w:pos="567" w:val="left"/>
        </w:tabs>
        <w:spacing w:after="0" w:line="252" w:lineRule="auto"/>
        <w:ind w:firstLine="709" w:left="0"/>
        <w:jc w:val="both"/>
        <w:outlineLvl w:val="1"/>
        <w:rPr>
          <w:rFonts w:ascii="Times New Roman" w:hAnsi="Times New Roman"/>
        </w:rPr>
      </w:pPr>
      <w:r>
        <w:rPr>
          <w:rFonts w:ascii="Times New Roman" w:hAnsi="Times New Roman"/>
        </w:rPr>
        <w:t>9.7. При исполнении Контракта Стороны обязуются соблюдать требования, установленные Федеральным законом от 27 июля 2006 г. № 152-ФЗ «О персональных данных».</w:t>
      </w:r>
    </w:p>
    <w:p w14:paraId="B6000000">
      <w:pPr>
        <w:widowControl w:val="0"/>
        <w:tabs>
          <w:tab w:leader="none" w:pos="567" w:val="left"/>
        </w:tabs>
        <w:spacing w:after="0" w:line="252" w:lineRule="auto"/>
        <w:ind/>
        <w:jc w:val="both"/>
        <w:outlineLvl w:val="1"/>
        <w:rPr>
          <w:rFonts w:ascii="Times New Roman" w:hAnsi="Times New Roman"/>
        </w:rPr>
      </w:pPr>
    </w:p>
    <w:p w14:paraId="B7000000">
      <w:pPr>
        <w:pStyle w:val="Style_4"/>
        <w:widowControl w:val="0"/>
        <w:numPr>
          <w:ilvl w:val="0"/>
          <w:numId w:val="3"/>
        </w:numPr>
        <w:spacing w:after="0" w:line="252" w:lineRule="auto"/>
        <w:ind/>
        <w:jc w:val="center"/>
        <w:rPr>
          <w:rFonts w:ascii="Times New Roman" w:hAnsi="Times New Roman"/>
          <w:b w:val="1"/>
        </w:rPr>
      </w:pPr>
      <w:r>
        <w:rPr>
          <w:rFonts w:ascii="Times New Roman" w:hAnsi="Times New Roman"/>
          <w:b w:val="1"/>
        </w:rPr>
        <w:t>НЕПРЕОДОЛИМАЯ СИЛА</w:t>
      </w:r>
    </w:p>
    <w:p w14:paraId="B8000000">
      <w:pPr>
        <w:pStyle w:val="Style_4"/>
        <w:widowControl w:val="0"/>
        <w:spacing w:after="0" w:line="252" w:lineRule="auto"/>
        <w:ind w:firstLine="0" w:left="1069"/>
        <w:rPr>
          <w:rFonts w:ascii="Times New Roman" w:hAnsi="Times New Roman"/>
          <w:b w:val="1"/>
        </w:rPr>
      </w:pPr>
    </w:p>
    <w:p w14:paraId="B9000000">
      <w:pPr>
        <w:widowControl w:val="0"/>
        <w:spacing w:after="0" w:line="252" w:lineRule="auto"/>
        <w:ind w:firstLine="709" w:left="0"/>
        <w:jc w:val="both"/>
        <w:rPr>
          <w:rFonts w:ascii="Times New Roman" w:hAnsi="Times New Roman"/>
        </w:rPr>
      </w:pPr>
      <w:r>
        <w:rPr>
          <w:rFonts w:ascii="Times New Roman" w:hAnsi="Times New Roman"/>
        </w:rPr>
        <w:t>10</w:t>
      </w:r>
      <w:r>
        <w:rPr>
          <w:rFonts w:ascii="Times New Roman" w:hAnsi="Times New Roman"/>
        </w:rPr>
        <w:t xml:space="preserve">.1. Для целей Контракта «непреодолимая сила» означает чрезвычайное и непредотвратимое </w:t>
      </w:r>
      <w:r>
        <w:rPr>
          <w:rFonts w:ascii="Times New Roman" w:hAnsi="Times New Roman"/>
        </w:rPr>
        <w:br/>
      </w:r>
      <w:r>
        <w:rPr>
          <w:rFonts w:ascii="Times New Roman" w:hAnsi="Times New Roman"/>
        </w:rPr>
        <w:t>при данных условиях обстоятельство, как это указано в пункте 3 статьи 401 Гражданского кодекса Российской Федерации. Реорганизация, ликвидация или иное изменение правово</w:t>
      </w:r>
      <w:r>
        <w:rPr>
          <w:rFonts w:ascii="Times New Roman" w:hAnsi="Times New Roman"/>
        </w:rPr>
        <w:t xml:space="preserve">го статуса Исполнителя </w:t>
      </w:r>
      <w:r>
        <w:rPr>
          <w:rFonts w:ascii="Times New Roman" w:hAnsi="Times New Roman"/>
        </w:rPr>
        <w:br/>
      </w:r>
      <w:r>
        <w:rPr>
          <w:rFonts w:ascii="Times New Roman" w:hAnsi="Times New Roman"/>
        </w:rPr>
        <w:t>для целей Контракта не является обстоятельством непреодолимой силы.</w:t>
      </w:r>
    </w:p>
    <w:p w14:paraId="BA000000">
      <w:pPr>
        <w:widowControl w:val="0"/>
        <w:spacing w:after="0" w:line="252" w:lineRule="auto"/>
        <w:ind w:firstLine="709" w:left="0"/>
        <w:jc w:val="both"/>
        <w:rPr>
          <w:rFonts w:ascii="Times New Roman" w:hAnsi="Times New Roman"/>
        </w:rPr>
      </w:pPr>
      <w:r>
        <w:rPr>
          <w:rFonts w:ascii="Times New Roman" w:hAnsi="Times New Roman"/>
        </w:rPr>
        <w:t xml:space="preserve">10.2. Невыполнение Стороной каких-либо обязательств по Контракту не считается нарушением </w:t>
      </w:r>
      <w:r>
        <w:rPr>
          <w:rFonts w:ascii="Times New Roman" w:hAnsi="Times New Roman"/>
        </w:rPr>
        <w:br/>
      </w:r>
      <w:r>
        <w:rPr>
          <w:rFonts w:ascii="Times New Roman" w:hAnsi="Times New Roman"/>
        </w:rPr>
        <w:t>или несоблюдением условий Контракта, если такое невыполнение произошло всл</w:t>
      </w:r>
      <w:r>
        <w:rPr>
          <w:rFonts w:ascii="Times New Roman" w:hAnsi="Times New Roman"/>
        </w:rPr>
        <w:t>едствие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и осуществила разумные альтернативные действия, чтобы выполнить условия Контракта.</w:t>
      </w:r>
    </w:p>
    <w:p w14:paraId="BB000000">
      <w:pPr>
        <w:widowControl w:val="0"/>
        <w:spacing w:after="0" w:line="252" w:lineRule="auto"/>
        <w:ind w:firstLine="709" w:left="0"/>
        <w:jc w:val="both"/>
        <w:rPr>
          <w:rFonts w:ascii="Times New Roman" w:hAnsi="Times New Roman"/>
        </w:rPr>
      </w:pPr>
      <w:r>
        <w:rPr>
          <w:rFonts w:ascii="Times New Roman" w:hAnsi="Times New Roman"/>
        </w:rPr>
        <w:t>10</w:t>
      </w:r>
      <w:r>
        <w:rPr>
          <w:rFonts w:ascii="Times New Roman" w:hAnsi="Times New Roman"/>
        </w:rPr>
        <w:t>.3. При возникновении обстоятельств непреодолимой силы, если от Заказчика не поступает иных письменных инструкций, Исполнитель обязуется предпринять все возможные меры для надлежащего выполнения своих обязательств по Контракту.</w:t>
      </w:r>
    </w:p>
    <w:p w14:paraId="BC000000">
      <w:pPr>
        <w:widowControl w:val="0"/>
        <w:spacing w:after="0" w:line="252" w:lineRule="auto"/>
        <w:ind w:firstLine="709" w:left="0"/>
        <w:jc w:val="both"/>
        <w:rPr>
          <w:rFonts w:ascii="Times New Roman" w:hAnsi="Times New Roman"/>
        </w:rPr>
      </w:pPr>
      <w:r>
        <w:rPr>
          <w:rFonts w:ascii="Times New Roman" w:hAnsi="Times New Roman"/>
        </w:rPr>
        <w:t xml:space="preserve">10.4. Сторона, пострадавшая </w:t>
      </w:r>
      <w:r>
        <w:rPr>
          <w:rFonts w:ascii="Times New Roman" w:hAnsi="Times New Roman"/>
        </w:rPr>
        <w:t>от обстоятельств непреодолимой силы, должна уведомить другую Сторону о таком событии и о причинах его возникновения не позднее, чем через 3 (Три) календарных дня после наступления этого события, и также в максимально короткий срок сообщить о восстановлении</w:t>
      </w:r>
      <w:r>
        <w:rPr>
          <w:rFonts w:ascii="Times New Roman" w:hAnsi="Times New Roman"/>
        </w:rPr>
        <w:t xml:space="preserve"> нормальных условий.</w:t>
      </w:r>
    </w:p>
    <w:p w14:paraId="BD000000">
      <w:pPr>
        <w:widowControl w:val="0"/>
        <w:spacing w:after="0" w:line="252" w:lineRule="auto"/>
        <w:ind w:firstLine="709" w:left="0"/>
        <w:jc w:val="both"/>
        <w:rPr>
          <w:rFonts w:ascii="Times New Roman" w:hAnsi="Times New Roman"/>
        </w:rPr>
      </w:pPr>
    </w:p>
    <w:p w14:paraId="BE000000">
      <w:pPr>
        <w:pStyle w:val="Style_4"/>
        <w:widowControl w:val="0"/>
        <w:numPr>
          <w:ilvl w:val="0"/>
          <w:numId w:val="3"/>
        </w:numPr>
        <w:spacing w:after="0" w:line="252" w:lineRule="auto"/>
        <w:ind/>
        <w:jc w:val="center"/>
        <w:outlineLvl w:val="1"/>
        <w:rPr>
          <w:rFonts w:ascii="Times New Roman" w:hAnsi="Times New Roman"/>
          <w:b w:val="1"/>
        </w:rPr>
      </w:pPr>
      <w:r>
        <w:rPr>
          <w:rFonts w:ascii="Times New Roman" w:hAnsi="Times New Roman"/>
          <w:b w:val="1"/>
        </w:rPr>
        <w:t>СРОК ДЕЙСТВИЯ КОНТРАКТА</w:t>
      </w:r>
    </w:p>
    <w:p w14:paraId="BF000000">
      <w:pPr>
        <w:pStyle w:val="Style_4"/>
        <w:widowControl w:val="0"/>
        <w:spacing w:after="0" w:line="252" w:lineRule="auto"/>
        <w:ind w:firstLine="0" w:left="1069"/>
        <w:outlineLvl w:val="1"/>
        <w:rPr>
          <w:rFonts w:ascii="Times New Roman" w:hAnsi="Times New Roman"/>
          <w:b w:val="1"/>
        </w:rPr>
      </w:pPr>
    </w:p>
    <w:p w14:paraId="C0000000">
      <w:pPr>
        <w:widowControl w:val="0"/>
        <w:tabs>
          <w:tab w:leader="none" w:pos="1560" w:val="left"/>
        </w:tabs>
        <w:spacing w:after="0" w:line="252" w:lineRule="auto"/>
        <w:ind w:firstLine="709" w:left="0"/>
        <w:jc w:val="both"/>
        <w:rPr>
          <w:rFonts w:ascii="Times New Roman" w:hAnsi="Times New Roman"/>
        </w:rPr>
      </w:pPr>
      <w:r>
        <w:rPr>
          <w:rFonts w:ascii="Times New Roman" w:hAnsi="Times New Roman"/>
        </w:rPr>
        <w:t>11.1. Контракт вступает в силу с даты его заключения и действует до 30 апреля 2027 года, включая срок оказания Услуг, их приемку и оплату.</w:t>
      </w:r>
    </w:p>
    <w:p w14:paraId="C1000000">
      <w:pPr>
        <w:widowControl w:val="0"/>
        <w:spacing w:after="0" w:line="252" w:lineRule="auto"/>
        <w:ind w:firstLine="709" w:left="0"/>
        <w:jc w:val="both"/>
        <w:rPr>
          <w:rFonts w:ascii="Times New Roman" w:hAnsi="Times New Roman"/>
        </w:rPr>
      </w:pPr>
      <w:r>
        <w:rPr>
          <w:rFonts w:ascii="Times New Roman" w:hAnsi="Times New Roman"/>
        </w:rPr>
        <w:t>11.2. Обязательства Сторон, не исполненные до даты истечения срока дей</w:t>
      </w:r>
      <w:r>
        <w:rPr>
          <w:rFonts w:ascii="Times New Roman" w:hAnsi="Times New Roman"/>
        </w:rPr>
        <w:t xml:space="preserve">ствия Контракта, </w:t>
      </w:r>
      <w:r>
        <w:rPr>
          <w:rFonts w:ascii="Times New Roman" w:hAnsi="Times New Roman"/>
        </w:rPr>
        <w:t>указанного в пункте 11.1 Контракта, подлежат исполнению в полном объеме.</w:t>
      </w:r>
    </w:p>
    <w:p w14:paraId="C2000000">
      <w:pPr>
        <w:widowControl w:val="0"/>
        <w:spacing w:after="0" w:line="252" w:lineRule="auto"/>
        <w:ind w:firstLine="709" w:left="0"/>
        <w:jc w:val="both"/>
        <w:rPr>
          <w:rFonts w:ascii="Times New Roman" w:hAnsi="Times New Roman"/>
        </w:rPr>
      </w:pPr>
    </w:p>
    <w:p w14:paraId="C3000000">
      <w:pPr>
        <w:pStyle w:val="Style_4"/>
        <w:widowControl w:val="0"/>
        <w:numPr>
          <w:ilvl w:val="0"/>
          <w:numId w:val="3"/>
        </w:numPr>
        <w:spacing w:after="0" w:line="252" w:lineRule="auto"/>
        <w:ind/>
        <w:jc w:val="center"/>
        <w:rPr>
          <w:rFonts w:ascii="Times New Roman" w:hAnsi="Times New Roman"/>
          <w:b w:val="1"/>
        </w:rPr>
      </w:pPr>
      <w:r>
        <w:rPr>
          <w:rFonts w:ascii="Times New Roman" w:hAnsi="Times New Roman"/>
          <w:b w:val="1"/>
        </w:rPr>
        <w:t>ЗАКЛЮЧИТЕЛЬНЫЕ ПОЛОЖЕНИЯ</w:t>
      </w:r>
    </w:p>
    <w:p w14:paraId="C4000000">
      <w:pPr>
        <w:pStyle w:val="Style_4"/>
        <w:widowControl w:val="0"/>
        <w:spacing w:after="0" w:line="252" w:lineRule="auto"/>
        <w:ind w:firstLine="0" w:left="1069"/>
        <w:rPr>
          <w:rFonts w:ascii="Times New Roman" w:hAnsi="Times New Roman"/>
          <w:b w:val="1"/>
        </w:rPr>
      </w:pPr>
    </w:p>
    <w:p w14:paraId="C5000000">
      <w:pPr>
        <w:widowControl w:val="0"/>
        <w:spacing w:after="0" w:line="252" w:lineRule="auto"/>
        <w:ind w:firstLine="709" w:left="0"/>
        <w:jc w:val="both"/>
        <w:rPr>
          <w:rFonts w:ascii="Times New Roman" w:hAnsi="Times New Roman"/>
        </w:rPr>
      </w:pPr>
      <w:r>
        <w:rPr>
          <w:rFonts w:ascii="Times New Roman" w:hAnsi="Times New Roman"/>
        </w:rPr>
        <w:t>12.1. Все приложения к Контракту, указанные в разделе 13 Контракта, являются его неотъемлемой частью.</w:t>
      </w:r>
    </w:p>
    <w:p w14:paraId="C6000000">
      <w:pPr>
        <w:widowControl w:val="0"/>
        <w:spacing w:after="0" w:line="252" w:lineRule="auto"/>
        <w:ind w:firstLine="709" w:left="0"/>
        <w:jc w:val="both"/>
        <w:rPr>
          <w:rFonts w:ascii="Times New Roman" w:hAnsi="Times New Roman"/>
        </w:rPr>
      </w:pPr>
      <w:r>
        <w:rPr>
          <w:rFonts w:ascii="Times New Roman" w:hAnsi="Times New Roman"/>
        </w:rPr>
        <w:t>12.2. Вся относящаяся к Контракту пер</w:t>
      </w:r>
      <w:r>
        <w:rPr>
          <w:rFonts w:ascii="Times New Roman" w:hAnsi="Times New Roman"/>
        </w:rPr>
        <w:t>еписка и другая документация, которой обмениваются Стороны, должны быть составлены и подписаны на русском языке. При предоставлении информации, в том числе технической, на иностранных языках к ней должен прила</w:t>
      </w:r>
      <w:r>
        <w:rPr>
          <w:rFonts w:ascii="Times New Roman" w:hAnsi="Times New Roman"/>
        </w:rPr>
        <w:t>гаться перевод, который при наличии расхождений</w:t>
      </w:r>
      <w:r>
        <w:rPr>
          <w:rFonts w:ascii="Times New Roman" w:hAnsi="Times New Roman"/>
        </w:rPr>
        <w:t xml:space="preserve"> между ним и предоставленной информацией будет иметь преимущественную юридическую силу, при условии ответственности представившей данные документы Стороны за аутентичность перевода.</w:t>
      </w:r>
    </w:p>
    <w:p w14:paraId="C7000000">
      <w:pPr>
        <w:widowControl w:val="0"/>
        <w:spacing w:after="0" w:line="252" w:lineRule="auto"/>
        <w:ind w:firstLine="709" w:left="0"/>
        <w:jc w:val="both"/>
        <w:rPr>
          <w:rFonts w:ascii="Times New Roman" w:hAnsi="Times New Roman"/>
        </w:rPr>
      </w:pPr>
      <w:r>
        <w:rPr>
          <w:rFonts w:ascii="Times New Roman" w:hAnsi="Times New Roman"/>
        </w:rPr>
        <w:t>12</w:t>
      </w:r>
      <w:r>
        <w:rPr>
          <w:rFonts w:ascii="Times New Roman" w:hAnsi="Times New Roman"/>
        </w:rPr>
        <w:t xml:space="preserve">.3. При изменении почтового адреса, адреса места нахождения, банковских реквизитов, а также </w:t>
      </w:r>
      <w:r>
        <w:rPr>
          <w:rFonts w:ascii="Times New Roman" w:hAnsi="Times New Roman"/>
        </w:rPr>
        <w:br/>
      </w:r>
      <w:r>
        <w:rPr>
          <w:rFonts w:ascii="Times New Roman" w:hAnsi="Times New Roman"/>
        </w:rPr>
        <w:t>в случае реорганизации Стороны обязаны незамедлительно уведомить об этом друг друг</w:t>
      </w:r>
      <w:r>
        <w:rPr>
          <w:rFonts w:ascii="Times New Roman" w:hAnsi="Times New Roman"/>
        </w:rPr>
        <w:t>а.</w:t>
      </w:r>
      <w:r>
        <w:rPr>
          <w:rFonts w:ascii="Times New Roman" w:hAnsi="Times New Roman"/>
        </w:rPr>
        <w:t xml:space="preserve"> </w:t>
      </w:r>
      <w:r>
        <w:rPr>
          <w:rFonts w:ascii="Times New Roman" w:hAnsi="Times New Roman"/>
        </w:rPr>
        <w:t>В</w:t>
      </w:r>
      <w:r>
        <w:rPr>
          <w:rFonts w:ascii="Times New Roman" w:hAnsi="Times New Roman"/>
        </w:rPr>
        <w:t xml:space="preserve"> случае если Исполнитель не уведомил Заказчика об изменении его банковских рек</w:t>
      </w:r>
      <w:r>
        <w:rPr>
          <w:rFonts w:ascii="Times New Roman" w:hAnsi="Times New Roman"/>
        </w:rPr>
        <w:t>визитов, риски, с</w:t>
      </w:r>
      <w:r>
        <w:rPr>
          <w:rFonts w:ascii="Times New Roman" w:hAnsi="Times New Roman"/>
        </w:rPr>
        <w:t xml:space="preserve">вязанные </w:t>
      </w:r>
      <w:r>
        <w:rPr>
          <w:rFonts w:ascii="Times New Roman" w:hAnsi="Times New Roman"/>
        </w:rPr>
        <w:br/>
      </w:r>
      <w:r>
        <w:rPr>
          <w:rFonts w:ascii="Times New Roman" w:hAnsi="Times New Roman"/>
        </w:rPr>
        <w:t>с перечислением Заказчиком денежных средств на указанный в Контракте счет Исполнителя, несет Исполнитель.</w:t>
      </w:r>
    </w:p>
    <w:p w14:paraId="C8000000">
      <w:pPr>
        <w:widowControl w:val="0"/>
        <w:spacing w:after="0" w:line="252" w:lineRule="auto"/>
        <w:ind w:firstLine="709" w:left="0"/>
        <w:jc w:val="both"/>
        <w:rPr>
          <w:rFonts w:ascii="Times New Roman" w:hAnsi="Times New Roman"/>
        </w:rPr>
      </w:pPr>
      <w:r>
        <w:rPr>
          <w:rFonts w:ascii="Times New Roman" w:hAnsi="Times New Roman"/>
        </w:rPr>
        <w:t xml:space="preserve">12.4. Контракт составлен в форме электронного документа, подписанного усиленными квалифицированными электронными подписями </w:t>
      </w:r>
      <w:r>
        <w:rPr>
          <w:rFonts w:ascii="Times New Roman" w:hAnsi="Times New Roman"/>
        </w:rPr>
        <w:t>представителей Сторон.</w:t>
      </w:r>
    </w:p>
    <w:p w14:paraId="C9000000">
      <w:pPr>
        <w:widowControl w:val="0"/>
        <w:spacing w:after="0" w:line="252" w:lineRule="auto"/>
        <w:ind w:firstLine="709" w:left="0"/>
        <w:jc w:val="both"/>
        <w:rPr>
          <w:rFonts w:ascii="Times New Roman" w:hAnsi="Times New Roman"/>
        </w:rPr>
      </w:pPr>
      <w:r>
        <w:rPr>
          <w:rFonts w:ascii="Times New Roman" w:hAnsi="Times New Roman"/>
        </w:rPr>
        <w:t>12.5. Стороны договорились, что обмен информацией и документами, касающимися заключения, изменения, исполнения и расторжения (за исключением расторжения Контракта в одностороннем порядке) Контракта (в том числе направление отчетных д</w:t>
      </w:r>
      <w:r>
        <w:rPr>
          <w:rFonts w:ascii="Times New Roman" w:hAnsi="Times New Roman"/>
        </w:rPr>
        <w:t xml:space="preserve">окументов, подписание дополнительных соглашений </w:t>
      </w:r>
      <w:r>
        <w:rPr>
          <w:rFonts w:ascii="Times New Roman" w:hAnsi="Times New Roman"/>
        </w:rPr>
        <w:br/>
      </w:r>
      <w:r>
        <w:rPr>
          <w:rFonts w:ascii="Times New Roman" w:hAnsi="Times New Roman"/>
        </w:rPr>
        <w:t>к Контракту, актов сверки взаимных расчетов и иных документов), осуществляется в форме электронных документов, подписанных усиленной квалифицированной электронной подписью.</w:t>
      </w:r>
    </w:p>
    <w:p w14:paraId="CA000000">
      <w:pPr>
        <w:widowControl w:val="0"/>
        <w:spacing w:after="0" w:line="252" w:lineRule="auto"/>
        <w:ind w:firstLine="709" w:left="0"/>
        <w:jc w:val="both"/>
        <w:rPr>
          <w:rFonts w:ascii="Times New Roman" w:hAnsi="Times New Roman"/>
        </w:rPr>
      </w:pPr>
      <w:r>
        <w:rPr>
          <w:rFonts w:ascii="Times New Roman" w:hAnsi="Times New Roman"/>
        </w:rPr>
        <w:t>Обмен электронными документами осу</w:t>
      </w:r>
      <w:r>
        <w:rPr>
          <w:rFonts w:ascii="Times New Roman" w:hAnsi="Times New Roman"/>
        </w:rPr>
        <w:t>ществляется посредством ЕИС, системы межведомственного электронного документооборота (далее – МЭДО), для чего Стороны обеспечивают в ЕИС и МЭДО регистрацию лиц, уполномоченных на организацию и осуществление электронного документооборота в рамках исполнения</w:t>
      </w:r>
      <w:r>
        <w:rPr>
          <w:rFonts w:ascii="Times New Roman" w:hAnsi="Times New Roman"/>
        </w:rPr>
        <w:t xml:space="preserve"> Контракта.</w:t>
      </w:r>
    </w:p>
    <w:p w14:paraId="CB000000">
      <w:pPr>
        <w:widowControl w:val="0"/>
        <w:spacing w:after="0" w:line="252" w:lineRule="auto"/>
        <w:ind w:firstLine="709" w:left="0"/>
        <w:jc w:val="both"/>
        <w:rPr>
          <w:rFonts w:ascii="Times New Roman" w:hAnsi="Times New Roman"/>
        </w:rPr>
      </w:pPr>
      <w:r>
        <w:rPr>
          <w:rFonts w:ascii="Times New Roman" w:hAnsi="Times New Roman"/>
        </w:rPr>
        <w:t>Подписание электронного документа усиленной квалифицированной электронной подписью уполномоченного лица Стороны посредством ЕИС и МЭДО означает, что такие документы и содержащиеся в них сведения, поданные в электронной форме:</w:t>
      </w:r>
    </w:p>
    <w:p w14:paraId="CC000000">
      <w:pPr>
        <w:widowControl w:val="0"/>
        <w:spacing w:after="0" w:line="252" w:lineRule="auto"/>
        <w:ind w:firstLine="709" w:left="0"/>
        <w:jc w:val="both"/>
        <w:rPr>
          <w:rFonts w:ascii="Times New Roman" w:hAnsi="Times New Roman"/>
        </w:rPr>
      </w:pPr>
      <w:r>
        <w:rPr>
          <w:rFonts w:ascii="Times New Roman" w:hAnsi="Times New Roman"/>
        </w:rPr>
        <w:t xml:space="preserve">- направлены от </w:t>
      </w:r>
      <w:r>
        <w:rPr>
          <w:rFonts w:ascii="Times New Roman" w:hAnsi="Times New Roman"/>
        </w:rPr>
        <w:t>имени данной Стороны;</w:t>
      </w:r>
    </w:p>
    <w:p w14:paraId="CD000000">
      <w:pPr>
        <w:widowControl w:val="0"/>
        <w:spacing w:after="0" w:line="252" w:lineRule="auto"/>
        <w:ind w:firstLine="709" w:left="0"/>
        <w:jc w:val="both"/>
        <w:rPr>
          <w:rFonts w:ascii="Times New Roman" w:hAnsi="Times New Roman"/>
        </w:rPr>
      </w:pPr>
      <w:r>
        <w:rPr>
          <w:rFonts w:ascii="Times New Roman" w:hAnsi="Times New Roman"/>
        </w:rPr>
        <w:t>- являются подлинными и достоверными;</w:t>
      </w:r>
    </w:p>
    <w:p w14:paraId="CE000000">
      <w:pPr>
        <w:widowControl w:val="0"/>
        <w:spacing w:after="0" w:line="252" w:lineRule="auto"/>
        <w:ind w:firstLine="709" w:left="0"/>
        <w:jc w:val="both"/>
        <w:rPr>
          <w:rFonts w:ascii="Times New Roman" w:hAnsi="Times New Roman"/>
        </w:rPr>
      </w:pPr>
      <w:r>
        <w:rPr>
          <w:rFonts w:ascii="Times New Roman" w:hAnsi="Times New Roman"/>
        </w:rPr>
        <w:t>- признаются равнозначными документам на бумажном носителе, подписанным собственноручной подписью.</w:t>
      </w:r>
    </w:p>
    <w:p w14:paraId="CF000000">
      <w:pPr>
        <w:widowControl w:val="0"/>
        <w:spacing w:after="0" w:line="252" w:lineRule="auto"/>
        <w:ind w:firstLine="709" w:left="0"/>
        <w:jc w:val="both"/>
        <w:rPr>
          <w:rFonts w:ascii="Times New Roman" w:hAnsi="Times New Roman"/>
        </w:rPr>
      </w:pPr>
      <w:r>
        <w:rPr>
          <w:rFonts w:ascii="Times New Roman" w:hAnsi="Times New Roman"/>
        </w:rPr>
        <w:t xml:space="preserve">В случае отсутствия у Заказчика технической возможности обмена информацией и документами </w:t>
      </w:r>
      <w:r>
        <w:rPr>
          <w:rFonts w:ascii="Times New Roman" w:hAnsi="Times New Roman"/>
        </w:rPr>
        <w:br/>
      </w:r>
      <w:r>
        <w:rPr>
          <w:rFonts w:ascii="Times New Roman" w:hAnsi="Times New Roman"/>
        </w:rPr>
        <w:t>в поряд</w:t>
      </w:r>
      <w:r>
        <w:rPr>
          <w:rFonts w:ascii="Times New Roman" w:hAnsi="Times New Roman"/>
        </w:rPr>
        <w:t xml:space="preserve">ке, определенном в абзацах 1-3 настоящего пункта, Заказчик уведомляет об этом Исполнителя. Указанное уведомление может содержать порядок предоставления Исполнителем Заказчику документов </w:t>
      </w:r>
      <w:r>
        <w:rPr>
          <w:rFonts w:ascii="Times New Roman" w:hAnsi="Times New Roman"/>
        </w:rPr>
        <w:br/>
      </w:r>
      <w:r>
        <w:rPr>
          <w:rFonts w:ascii="Times New Roman" w:hAnsi="Times New Roman"/>
        </w:rPr>
        <w:t>и информации на бумажных носителях, обязательный для Исполнителя с да</w:t>
      </w:r>
      <w:r>
        <w:rPr>
          <w:rFonts w:ascii="Times New Roman" w:hAnsi="Times New Roman"/>
        </w:rPr>
        <w:t>ты получения такого уведомления.</w:t>
      </w:r>
    </w:p>
    <w:p w14:paraId="D0000000">
      <w:pPr>
        <w:widowControl w:val="0"/>
        <w:spacing w:after="0" w:line="252" w:lineRule="auto"/>
        <w:ind w:firstLine="709" w:left="0"/>
        <w:jc w:val="both"/>
        <w:rPr>
          <w:rFonts w:ascii="Times New Roman" w:hAnsi="Times New Roman"/>
        </w:rPr>
      </w:pPr>
      <w:r>
        <w:rPr>
          <w:rFonts w:ascii="Times New Roman" w:hAnsi="Times New Roman"/>
        </w:rPr>
        <w:t xml:space="preserve">При появлении у Заказчика технической возможности обмена информацией и документами </w:t>
      </w:r>
      <w:r>
        <w:rPr>
          <w:rFonts w:ascii="Times New Roman" w:hAnsi="Times New Roman"/>
        </w:rPr>
        <w:br/>
      </w:r>
      <w:r>
        <w:rPr>
          <w:rFonts w:ascii="Times New Roman" w:hAnsi="Times New Roman"/>
        </w:rPr>
        <w:t>в порядке, определенном в абзацах 1-3 настоящего пункта, Заказчик уведомляет об этом Исполнителя.</w:t>
      </w:r>
    </w:p>
    <w:p w14:paraId="D1000000">
      <w:pPr>
        <w:widowControl w:val="0"/>
        <w:spacing w:after="0" w:line="252" w:lineRule="auto"/>
        <w:ind w:firstLine="709" w:left="0"/>
        <w:jc w:val="both"/>
        <w:rPr>
          <w:rFonts w:ascii="Times New Roman" w:hAnsi="Times New Roman"/>
        </w:rPr>
      </w:pPr>
      <w:r>
        <w:rPr>
          <w:rFonts w:ascii="Times New Roman" w:hAnsi="Times New Roman"/>
        </w:rPr>
        <w:t>12.6. Во всем остальном, что не предусмот</w:t>
      </w:r>
      <w:r>
        <w:rPr>
          <w:rFonts w:ascii="Times New Roman" w:hAnsi="Times New Roman"/>
        </w:rPr>
        <w:t>рено Контрактом Стороны руководствуются законодательством Российской Федерации.</w:t>
      </w:r>
    </w:p>
    <w:p w14:paraId="D2000000">
      <w:pPr>
        <w:widowControl w:val="0"/>
        <w:tabs>
          <w:tab w:leader="none" w:pos="0" w:val="left"/>
          <w:tab w:leader="none" w:pos="567" w:val="left"/>
          <w:tab w:leader="none" w:pos="720"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0" w:line="252" w:lineRule="auto"/>
        <w:ind/>
        <w:rPr>
          <w:rFonts w:ascii="Times New Roman" w:hAnsi="Times New Roman"/>
          <w:b w:val="1"/>
        </w:rPr>
      </w:pPr>
    </w:p>
    <w:p w14:paraId="D3000000">
      <w:pPr>
        <w:pStyle w:val="Style_4"/>
        <w:widowControl w:val="0"/>
        <w:numPr>
          <w:ilvl w:val="0"/>
          <w:numId w:val="3"/>
        </w:numPr>
        <w:tabs>
          <w:tab w:leader="none" w:pos="0" w:val="left"/>
          <w:tab w:leader="none" w:pos="567" w:val="left"/>
          <w:tab w:leader="none" w:pos="720"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0" w:line="252" w:lineRule="auto"/>
        <w:ind/>
        <w:jc w:val="center"/>
        <w:rPr>
          <w:rFonts w:ascii="Times New Roman" w:hAnsi="Times New Roman"/>
          <w:b w:val="1"/>
        </w:rPr>
      </w:pPr>
      <w:r>
        <w:rPr>
          <w:rFonts w:ascii="Times New Roman" w:hAnsi="Times New Roman"/>
          <w:b w:val="1"/>
        </w:rPr>
        <w:t>ПЕРЕЧЕНЬ ПРИЛОЖЕНИЙ</w:t>
      </w:r>
    </w:p>
    <w:p w14:paraId="D4000000">
      <w:pPr>
        <w:pStyle w:val="Style_4"/>
        <w:widowControl w:val="0"/>
        <w:tabs>
          <w:tab w:leader="none" w:pos="0" w:val="left"/>
          <w:tab w:leader="none" w:pos="567" w:val="left"/>
          <w:tab w:leader="none" w:pos="720"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0" w:line="252" w:lineRule="auto"/>
        <w:ind w:firstLine="0" w:left="1069"/>
        <w:rPr>
          <w:rFonts w:ascii="Times New Roman" w:hAnsi="Times New Roman"/>
          <w:b w:val="1"/>
        </w:rPr>
      </w:pPr>
    </w:p>
    <w:p w14:paraId="D5000000">
      <w:pPr>
        <w:widowControl w:val="0"/>
        <w:tabs>
          <w:tab w:leader="none" w:pos="0" w:val="left"/>
          <w:tab w:leader="none" w:pos="54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0" w:line="252" w:lineRule="auto"/>
        <w:ind w:firstLine="709" w:left="0"/>
        <w:jc w:val="both"/>
        <w:rPr>
          <w:rFonts w:ascii="Times New Roman" w:hAnsi="Times New Roman"/>
        </w:rPr>
      </w:pPr>
      <w:r>
        <w:rPr>
          <w:rFonts w:ascii="Times New Roman" w:hAnsi="Times New Roman"/>
        </w:rPr>
        <w:t xml:space="preserve">13.1. </w:t>
      </w:r>
      <w:r>
        <w:rPr>
          <w:rFonts w:ascii="Times New Roman" w:hAnsi="Times New Roman"/>
          <w:b w:val="1"/>
        </w:rPr>
        <w:t>Приложение № 1</w:t>
      </w:r>
      <w:r>
        <w:rPr>
          <w:rFonts w:ascii="Times New Roman" w:hAnsi="Times New Roman"/>
        </w:rPr>
        <w:t xml:space="preserve"> – Техническое </w:t>
      </w:r>
      <w:r>
        <w:rPr>
          <w:rFonts w:ascii="Times New Roman" w:hAnsi="Times New Roman"/>
          <w:color w:themeColor="text1" w:val="000000"/>
        </w:rPr>
        <w:t>задание</w:t>
      </w:r>
      <w:r>
        <w:rPr>
          <w:rFonts w:ascii="Times New Roman" w:hAnsi="Times New Roman"/>
        </w:rPr>
        <w:t>.</w:t>
      </w:r>
    </w:p>
    <w:p w14:paraId="D6000000">
      <w:pPr>
        <w:widowControl w:val="0"/>
        <w:tabs>
          <w:tab w:leader="none" w:pos="0" w:val="left"/>
          <w:tab w:leader="none" w:pos="54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0" w:line="252" w:lineRule="auto"/>
        <w:ind w:firstLine="709" w:left="0"/>
        <w:jc w:val="both"/>
        <w:rPr>
          <w:rFonts w:ascii="Times New Roman" w:hAnsi="Times New Roman"/>
        </w:rPr>
      </w:pPr>
      <w:r>
        <w:rPr>
          <w:rFonts w:ascii="Times New Roman" w:hAnsi="Times New Roman"/>
        </w:rPr>
        <w:t xml:space="preserve">13.2. </w:t>
      </w:r>
      <w:r>
        <w:rPr>
          <w:rFonts w:ascii="Times New Roman" w:hAnsi="Times New Roman"/>
          <w:b w:val="1"/>
        </w:rPr>
        <w:t>Приложение № 2</w:t>
      </w:r>
      <w:r>
        <w:rPr>
          <w:rFonts w:ascii="Times New Roman" w:hAnsi="Times New Roman"/>
        </w:rPr>
        <w:t xml:space="preserve"> – </w:t>
      </w:r>
      <w:r>
        <w:rPr>
          <w:rFonts w:ascii="Times New Roman" w:hAnsi="Times New Roman"/>
        </w:rPr>
        <w:t>Цены единиц Услуг.</w:t>
      </w:r>
    </w:p>
    <w:p w14:paraId="D7000000">
      <w:pPr>
        <w:widowControl w:val="0"/>
        <w:tabs>
          <w:tab w:leader="none" w:pos="0" w:val="left"/>
          <w:tab w:leader="none" w:pos="54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0" w:line="252" w:lineRule="auto"/>
        <w:ind w:firstLine="709" w:left="0"/>
        <w:jc w:val="both"/>
        <w:rPr>
          <w:rFonts w:ascii="Times New Roman" w:hAnsi="Times New Roman"/>
        </w:rPr>
      </w:pPr>
    </w:p>
    <w:p w14:paraId="D8000000">
      <w:pPr>
        <w:widowControl w:val="0"/>
        <w:tabs>
          <w:tab w:leader="none" w:pos="0" w:val="left"/>
          <w:tab w:leader="none" w:pos="54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0" w:line="252" w:lineRule="auto"/>
        <w:ind w:firstLine="709" w:left="0"/>
        <w:jc w:val="both"/>
        <w:rPr>
          <w:rFonts w:ascii="Times New Roman" w:hAnsi="Times New Roman"/>
        </w:rPr>
      </w:pPr>
    </w:p>
    <w:p w14:paraId="D9000000">
      <w:pPr>
        <w:keepLines w:val="1"/>
        <w:widowControl w:val="0"/>
        <w:tabs>
          <w:tab w:leader="none" w:pos="426" w:val="left"/>
        </w:tabs>
        <w:spacing w:after="0" w:line="252" w:lineRule="auto"/>
        <w:ind w:firstLine="709" w:left="0"/>
        <w:jc w:val="center"/>
        <w:rPr>
          <w:rFonts w:ascii="Times New Roman" w:hAnsi="Times New Roman"/>
          <w:b w:val="1"/>
        </w:rPr>
      </w:pPr>
      <w:r>
        <w:rPr>
          <w:rFonts w:ascii="Times New Roman" w:hAnsi="Times New Roman"/>
          <w:b w:val="1"/>
        </w:rPr>
        <w:t>14. АДРЕСА И БАНКОВСКИЕ РЕКВИЗИТЫ СТОРОН</w:t>
      </w:r>
    </w:p>
    <w:p w14:paraId="DA000000">
      <w:pPr>
        <w:keepLines w:val="1"/>
        <w:widowControl w:val="0"/>
        <w:tabs>
          <w:tab w:leader="none" w:pos="426" w:val="left"/>
        </w:tabs>
        <w:spacing w:after="0" w:line="252" w:lineRule="auto"/>
        <w:ind w:firstLine="709" w:left="0"/>
        <w:jc w:val="center"/>
        <w:rPr>
          <w:rFonts w:ascii="Times New Roman" w:hAnsi="Times New Roman"/>
          <w:b w:val="1"/>
        </w:rPr>
      </w:pPr>
    </w:p>
    <w:p w14:paraId="DB000000">
      <w:pPr>
        <w:keepLines w:val="1"/>
        <w:widowControl w:val="0"/>
        <w:tabs>
          <w:tab w:leader="none" w:pos="426" w:val="left"/>
        </w:tabs>
        <w:spacing w:after="0" w:line="252" w:lineRule="auto"/>
        <w:ind w:firstLine="709" w:left="0"/>
        <w:jc w:val="center"/>
        <w:rPr>
          <w:rFonts w:ascii="Times New Roman" w:hAnsi="Times New Roman"/>
          <w:b w:val="1"/>
        </w:rPr>
      </w:pPr>
    </w:p>
    <w:tbl>
      <w:tblPr>
        <w:tblStyle w:val="Style_6"/>
        <w:tblW w:type="auto" w:w="0"/>
        <w:tblLayout w:type="fixed"/>
      </w:tblPr>
      <w:tblGrid>
        <w:gridCol w:w="4745"/>
        <w:gridCol w:w="236"/>
        <w:gridCol w:w="5260"/>
      </w:tblGrid>
      <w:tr>
        <w:trPr>
          <w:trHeight w:hRule="atLeast" w:val="426"/>
        </w:trPr>
        <w:tc>
          <w:tcPr>
            <w:tcW w:type="dxa" w:w="4745"/>
          </w:tcPr>
          <w:p w14:paraId="DC000000">
            <w:pPr>
              <w:keepLines w:val="1"/>
              <w:widowControl w:val="0"/>
              <w:tabs>
                <w:tab w:leader="none" w:pos="567" w:val="left"/>
              </w:tabs>
              <w:spacing w:after="0" w:line="240" w:lineRule="auto"/>
              <w:ind/>
              <w:jc w:val="both"/>
              <w:rPr>
                <w:rFonts w:ascii="Times New Roman" w:hAnsi="Times New Roman"/>
                <w:sz w:val="22"/>
              </w:rPr>
            </w:pPr>
            <w:r>
              <w:rPr>
                <w:rFonts w:ascii="Times New Roman" w:hAnsi="Times New Roman"/>
                <w:b w:val="1"/>
                <w:sz w:val="22"/>
              </w:rPr>
              <w:t>ЗАКАЗЧИК:</w:t>
            </w:r>
          </w:p>
          <w:p w14:paraId="DD000000">
            <w:pPr>
              <w:widowControl w:val="1"/>
              <w:spacing w:after="0" w:line="240" w:lineRule="auto"/>
              <w:ind/>
              <w:jc w:val="both"/>
              <w:rPr>
                <w:rFonts w:ascii="Times New Roman" w:hAnsi="Times New Roman"/>
                <w:b w:val="1"/>
                <w:sz w:val="22"/>
              </w:rPr>
            </w:pPr>
            <w:r>
              <w:rPr>
                <w:rFonts w:ascii="Times New Roman" w:hAnsi="Times New Roman"/>
                <w:b w:val="1"/>
                <w:sz w:val="22"/>
              </w:rPr>
              <w:t>Министерство</w:t>
            </w:r>
            <w:r>
              <w:rPr>
                <w:rFonts w:ascii="Times New Roman" w:hAnsi="Times New Roman"/>
                <w:sz w:val="22"/>
              </w:rPr>
              <w:t xml:space="preserve"> </w:t>
            </w:r>
            <w:r>
              <w:rPr>
                <w:rFonts w:ascii="Times New Roman" w:hAnsi="Times New Roman"/>
                <w:b w:val="1"/>
                <w:sz w:val="22"/>
              </w:rPr>
              <w:t>цифрового развития, информационных технологий и связи Ростовской области</w:t>
            </w:r>
          </w:p>
          <w:p w14:paraId="DE000000">
            <w:pPr>
              <w:widowControl w:val="1"/>
              <w:spacing w:after="0" w:line="240" w:lineRule="auto"/>
              <w:ind/>
              <w:jc w:val="left"/>
              <w:rPr>
                <w:rFonts w:ascii="Times New Roman" w:hAnsi="Times New Roman"/>
                <w:b w:val="1"/>
                <w:sz w:val="22"/>
              </w:rPr>
            </w:pPr>
          </w:p>
          <w:p w14:paraId="DF000000">
            <w:pPr>
              <w:widowControl w:val="1"/>
              <w:spacing w:after="0" w:line="240" w:lineRule="auto"/>
              <w:ind/>
              <w:jc w:val="both"/>
              <w:rPr>
                <w:rFonts w:ascii="Times New Roman" w:hAnsi="Times New Roman"/>
                <w:sz w:val="22"/>
              </w:rPr>
            </w:pPr>
            <w:r>
              <w:rPr>
                <w:rFonts w:ascii="Times New Roman" w:hAnsi="Times New Roman"/>
                <w:sz w:val="22"/>
              </w:rPr>
              <w:t>Юридический адрес: 344050, г. Ростов-на-Дону, ул. Социалистическая, д.110-112/12а/15</w:t>
            </w:r>
          </w:p>
          <w:p w14:paraId="E0000000">
            <w:pPr>
              <w:widowControl w:val="1"/>
              <w:spacing w:after="0" w:line="240" w:lineRule="auto"/>
              <w:ind/>
              <w:jc w:val="both"/>
              <w:rPr>
                <w:rFonts w:ascii="Times New Roman" w:hAnsi="Times New Roman"/>
                <w:sz w:val="22"/>
              </w:rPr>
            </w:pPr>
            <w:r>
              <w:rPr>
                <w:rFonts w:ascii="Times New Roman" w:hAnsi="Times New Roman"/>
                <w:sz w:val="22"/>
              </w:rPr>
              <w:t xml:space="preserve">Почтовый адрес: 344050, г. Ростов-на-Дону, </w:t>
            </w:r>
          </w:p>
          <w:p w14:paraId="E1000000">
            <w:pPr>
              <w:widowControl w:val="1"/>
              <w:spacing w:after="0" w:line="240" w:lineRule="auto"/>
              <w:ind/>
              <w:jc w:val="both"/>
              <w:rPr>
                <w:rFonts w:ascii="Times New Roman" w:hAnsi="Times New Roman"/>
                <w:sz w:val="22"/>
              </w:rPr>
            </w:pPr>
            <w:r>
              <w:rPr>
                <w:rFonts w:ascii="Times New Roman" w:hAnsi="Times New Roman"/>
                <w:sz w:val="22"/>
              </w:rPr>
              <w:t>ул. Социалистическая, д. 110-112/12а/15</w:t>
            </w:r>
          </w:p>
          <w:p w14:paraId="E2000000">
            <w:pPr>
              <w:widowControl w:val="1"/>
              <w:spacing w:after="0" w:line="240" w:lineRule="auto"/>
              <w:ind/>
              <w:jc w:val="both"/>
              <w:rPr>
                <w:rFonts w:ascii="Times New Roman" w:hAnsi="Times New Roman"/>
                <w:sz w:val="22"/>
              </w:rPr>
            </w:pPr>
            <w:r>
              <w:rPr>
                <w:rFonts w:ascii="Times New Roman" w:hAnsi="Times New Roman"/>
                <w:sz w:val="22"/>
              </w:rPr>
              <w:t>тел. 863 240 59 43</w:t>
            </w:r>
          </w:p>
          <w:p w14:paraId="E3000000">
            <w:pPr>
              <w:widowControl w:val="1"/>
              <w:spacing w:after="0" w:line="240" w:lineRule="auto"/>
              <w:ind/>
              <w:jc w:val="both"/>
              <w:rPr>
                <w:rFonts w:ascii="Times New Roman" w:hAnsi="Times New Roman"/>
                <w:sz w:val="22"/>
              </w:rPr>
            </w:pPr>
            <w:r>
              <w:rPr>
                <w:rFonts w:ascii="Times New Roman" w:hAnsi="Times New Roman"/>
                <w:sz w:val="22"/>
              </w:rPr>
              <w:t>e-mail: minsvyaz@rostov-obladm.ru</w:t>
            </w:r>
          </w:p>
          <w:p w14:paraId="E4000000">
            <w:pPr>
              <w:widowControl w:val="1"/>
              <w:spacing w:after="0" w:line="240" w:lineRule="auto"/>
              <w:ind/>
              <w:jc w:val="both"/>
              <w:rPr>
                <w:rFonts w:ascii="Times New Roman" w:hAnsi="Times New Roman"/>
                <w:sz w:val="22"/>
              </w:rPr>
            </w:pPr>
            <w:r>
              <w:rPr>
                <w:rFonts w:ascii="Times New Roman" w:hAnsi="Times New Roman"/>
                <w:sz w:val="22"/>
              </w:rPr>
              <w:t>ИНН</w:t>
            </w:r>
            <w:r>
              <w:rPr>
                <w:rFonts w:ascii="Times New Roman" w:hAnsi="Times New Roman"/>
                <w:sz w:val="22"/>
              </w:rPr>
              <w:t xml:space="preserve"> 6167074184</w:t>
            </w:r>
          </w:p>
          <w:p w14:paraId="E5000000">
            <w:pPr>
              <w:widowControl w:val="1"/>
              <w:spacing w:after="0" w:line="240" w:lineRule="auto"/>
              <w:ind/>
              <w:jc w:val="both"/>
              <w:rPr>
                <w:rFonts w:ascii="Times New Roman" w:hAnsi="Times New Roman"/>
                <w:sz w:val="22"/>
              </w:rPr>
            </w:pPr>
            <w:r>
              <w:rPr>
                <w:rFonts w:ascii="Times New Roman" w:hAnsi="Times New Roman"/>
                <w:sz w:val="22"/>
              </w:rPr>
              <w:t>КПП 616301001</w:t>
            </w:r>
          </w:p>
          <w:p w14:paraId="E6000000">
            <w:pPr>
              <w:widowControl w:val="1"/>
              <w:spacing w:after="0" w:line="240" w:lineRule="auto"/>
              <w:ind/>
              <w:jc w:val="both"/>
              <w:rPr>
                <w:rFonts w:ascii="Times New Roman" w:hAnsi="Times New Roman"/>
                <w:sz w:val="22"/>
              </w:rPr>
            </w:pPr>
            <w:r>
              <w:rPr>
                <w:rFonts w:ascii="Times New Roman" w:hAnsi="Times New Roman"/>
                <w:sz w:val="22"/>
              </w:rPr>
              <w:t>ОКТМО 60701000</w:t>
            </w:r>
          </w:p>
          <w:p w14:paraId="E7000000">
            <w:pPr>
              <w:widowControl w:val="1"/>
              <w:spacing w:after="0" w:line="240" w:lineRule="auto"/>
              <w:ind/>
              <w:jc w:val="both"/>
              <w:rPr>
                <w:rFonts w:ascii="Times New Roman" w:hAnsi="Times New Roman"/>
                <w:sz w:val="22"/>
              </w:rPr>
            </w:pPr>
            <w:r>
              <w:rPr>
                <w:rFonts w:ascii="Times New Roman" w:hAnsi="Times New Roman"/>
                <w:sz w:val="22"/>
              </w:rPr>
              <w:t>ОКПО 65416510</w:t>
            </w:r>
          </w:p>
          <w:p w14:paraId="E8000000">
            <w:pPr>
              <w:widowControl w:val="1"/>
              <w:spacing w:after="0" w:line="240" w:lineRule="auto"/>
              <w:ind/>
              <w:jc w:val="both"/>
              <w:rPr>
                <w:rFonts w:ascii="Times New Roman" w:hAnsi="Times New Roman"/>
                <w:sz w:val="22"/>
              </w:rPr>
            </w:pPr>
            <w:r>
              <w:rPr>
                <w:rFonts w:ascii="Times New Roman" w:hAnsi="Times New Roman"/>
                <w:sz w:val="22"/>
              </w:rPr>
              <w:t>ОКАТО 6040138000</w:t>
            </w:r>
          </w:p>
          <w:p w14:paraId="E9000000">
            <w:pPr>
              <w:widowControl w:val="1"/>
              <w:spacing w:after="0" w:line="240" w:lineRule="auto"/>
              <w:ind/>
              <w:jc w:val="both"/>
              <w:rPr>
                <w:rFonts w:ascii="Times New Roman" w:hAnsi="Times New Roman"/>
                <w:sz w:val="22"/>
              </w:rPr>
            </w:pPr>
            <w:r>
              <w:rPr>
                <w:rFonts w:ascii="Times New Roman" w:hAnsi="Times New Roman"/>
                <w:sz w:val="22"/>
              </w:rPr>
              <w:t>ОГРН 1106195004409</w:t>
            </w:r>
          </w:p>
          <w:p w14:paraId="EA000000">
            <w:pPr>
              <w:widowControl w:val="1"/>
              <w:spacing w:after="0" w:line="240" w:lineRule="auto"/>
              <w:ind/>
              <w:jc w:val="both"/>
              <w:rPr>
                <w:rFonts w:ascii="Times New Roman" w:hAnsi="Times New Roman"/>
                <w:sz w:val="22"/>
              </w:rPr>
            </w:pPr>
            <w:r>
              <w:rPr>
                <w:rFonts w:ascii="Times New Roman" w:hAnsi="Times New Roman"/>
                <w:sz w:val="22"/>
              </w:rPr>
              <w:t>министерство финансов (</w:t>
            </w:r>
            <w:r>
              <w:rPr>
                <w:rFonts w:ascii="Times New Roman" w:hAnsi="Times New Roman"/>
                <w:sz w:val="22"/>
              </w:rPr>
              <w:t>минцифры</w:t>
            </w:r>
            <w:r>
              <w:rPr>
                <w:rFonts w:ascii="Times New Roman" w:hAnsi="Times New Roman"/>
                <w:sz w:val="22"/>
              </w:rPr>
              <w:t xml:space="preserve"> области,</w:t>
            </w:r>
            <w:r>
              <w:br/>
            </w:r>
            <w:r>
              <w:rPr>
                <w:rFonts w:ascii="Times New Roman" w:hAnsi="Times New Roman"/>
                <w:sz w:val="22"/>
              </w:rPr>
              <w:t>л/с 03817000170)</w:t>
            </w:r>
          </w:p>
          <w:p w14:paraId="EB000000">
            <w:pPr>
              <w:widowControl w:val="1"/>
              <w:spacing w:after="0" w:line="240" w:lineRule="auto"/>
              <w:ind/>
              <w:jc w:val="both"/>
              <w:rPr>
                <w:rFonts w:ascii="Times New Roman" w:hAnsi="Times New Roman"/>
                <w:sz w:val="22"/>
              </w:rPr>
            </w:pPr>
            <w:r>
              <w:rPr>
                <w:rFonts w:ascii="Times New Roman" w:hAnsi="Times New Roman"/>
                <w:sz w:val="22"/>
              </w:rPr>
              <w:t>расчетный счет 03221643600000005800</w:t>
            </w:r>
          </w:p>
          <w:p w14:paraId="EC000000">
            <w:pPr>
              <w:widowControl w:val="1"/>
              <w:spacing w:after="0" w:line="240" w:lineRule="auto"/>
              <w:ind/>
              <w:jc w:val="both"/>
              <w:rPr>
                <w:rFonts w:ascii="Times New Roman" w:hAnsi="Times New Roman"/>
                <w:sz w:val="22"/>
              </w:rPr>
            </w:pPr>
            <w:r>
              <w:rPr>
                <w:rFonts w:ascii="Times New Roman" w:hAnsi="Times New Roman"/>
                <w:sz w:val="22"/>
              </w:rPr>
              <w:t>ОКЦ № 9 ЮГУ Банка России//УФК</w:t>
            </w:r>
            <w:r>
              <w:br/>
            </w:r>
            <w:r>
              <w:rPr>
                <w:rFonts w:ascii="Times New Roman" w:hAnsi="Times New Roman"/>
                <w:sz w:val="22"/>
              </w:rPr>
              <w:t>по Ростовской области г Ростов-на-Дону</w:t>
            </w:r>
          </w:p>
          <w:p w14:paraId="ED000000">
            <w:pPr>
              <w:widowControl w:val="1"/>
              <w:spacing w:after="0" w:line="240" w:lineRule="auto"/>
              <w:ind/>
              <w:jc w:val="both"/>
              <w:rPr>
                <w:rFonts w:ascii="Times New Roman" w:hAnsi="Times New Roman"/>
                <w:sz w:val="22"/>
              </w:rPr>
            </w:pPr>
            <w:r>
              <w:rPr>
                <w:rFonts w:ascii="Times New Roman" w:hAnsi="Times New Roman"/>
                <w:sz w:val="22"/>
              </w:rPr>
              <w:t>БИК 016015102</w:t>
            </w:r>
          </w:p>
          <w:p w14:paraId="EE000000">
            <w:pPr>
              <w:keepLines w:val="1"/>
              <w:widowControl w:val="0"/>
              <w:tabs>
                <w:tab w:leader="none" w:pos="567" w:val="left"/>
              </w:tabs>
              <w:spacing w:after="0" w:line="240" w:lineRule="auto"/>
              <w:ind/>
              <w:jc w:val="both"/>
              <w:rPr>
                <w:rFonts w:ascii="Times New Roman" w:hAnsi="Times New Roman"/>
                <w:sz w:val="22"/>
              </w:rPr>
            </w:pPr>
            <w:r>
              <w:rPr>
                <w:rFonts w:ascii="Times New Roman" w:hAnsi="Times New Roman"/>
                <w:sz w:val="22"/>
              </w:rPr>
              <w:t>Номер единого казначейского счета 40102810845370000050</w:t>
            </w:r>
          </w:p>
          <w:p w14:paraId="EF000000">
            <w:pPr>
              <w:keepLines w:val="1"/>
              <w:widowControl w:val="0"/>
              <w:tabs>
                <w:tab w:leader="none" w:pos="567" w:val="left"/>
              </w:tabs>
              <w:spacing w:after="0" w:line="240" w:lineRule="auto"/>
              <w:ind/>
              <w:jc w:val="both"/>
              <w:rPr>
                <w:rFonts w:ascii="Times New Roman" w:hAnsi="Times New Roman"/>
              </w:rPr>
            </w:pPr>
          </w:p>
        </w:tc>
        <w:tc>
          <w:tcPr>
            <w:tcW w:type="dxa" w:w="236"/>
          </w:tcPr>
          <w:p w14:paraId="F0000000">
            <w:pPr>
              <w:keepLines w:val="1"/>
              <w:widowControl w:val="0"/>
              <w:tabs>
                <w:tab w:leader="none" w:pos="567" w:val="left"/>
              </w:tabs>
              <w:spacing w:after="0" w:line="240" w:lineRule="auto"/>
              <w:ind/>
              <w:jc w:val="both"/>
              <w:rPr>
                <w:rFonts w:ascii="Times New Roman" w:hAnsi="Times New Roman"/>
                <w:b w:val="1"/>
              </w:rPr>
            </w:pPr>
          </w:p>
        </w:tc>
        <w:tc>
          <w:tcPr>
            <w:tcW w:type="dxa" w:w="5260"/>
          </w:tcPr>
          <w:p w14:paraId="F1000000">
            <w:pPr>
              <w:keepLines w:val="1"/>
              <w:widowControl w:val="0"/>
              <w:tabs>
                <w:tab w:leader="none" w:pos="567" w:val="left"/>
              </w:tabs>
              <w:spacing w:after="0" w:line="240" w:lineRule="auto"/>
              <w:ind/>
              <w:jc w:val="both"/>
              <w:rPr>
                <w:rFonts w:ascii="Times New Roman" w:hAnsi="Times New Roman"/>
              </w:rPr>
            </w:pPr>
            <w:r>
              <w:rPr>
                <w:rFonts w:ascii="Times New Roman" w:hAnsi="Times New Roman"/>
                <w:b w:val="1"/>
              </w:rPr>
              <w:t>ИСПОЛНИТЕЛЬ:</w:t>
            </w:r>
          </w:p>
          <w:p w14:paraId="F2000000">
            <w:pPr>
              <w:keepLines w:val="1"/>
              <w:widowControl w:val="0"/>
              <w:tabs>
                <w:tab w:leader="none" w:pos="567" w:val="left"/>
              </w:tabs>
              <w:spacing w:after="0" w:line="240" w:lineRule="auto"/>
              <w:ind/>
              <w:jc w:val="both"/>
              <w:rPr>
                <w:rFonts w:ascii="Times New Roman" w:hAnsi="Times New Roman"/>
                <w:b w:val="1"/>
              </w:rPr>
            </w:pPr>
            <w:r>
              <w:rPr>
                <w:rFonts w:ascii="Times New Roman" w:hAnsi="Times New Roman"/>
                <w:b w:val="1"/>
              </w:rPr>
              <w:t>Публичное акционерное общество «Ростелеком»</w:t>
            </w:r>
          </w:p>
          <w:p w14:paraId="F3000000">
            <w:pPr>
              <w:keepLines w:val="1"/>
              <w:widowControl w:val="0"/>
              <w:tabs>
                <w:tab w:leader="none" w:pos="567" w:val="left"/>
              </w:tabs>
              <w:spacing w:after="0" w:line="240" w:lineRule="auto"/>
              <w:ind/>
              <w:jc w:val="both"/>
              <w:rPr>
                <w:rFonts w:ascii="Times New Roman" w:hAnsi="Times New Roman"/>
                <w:b w:val="1"/>
              </w:rPr>
            </w:pPr>
          </w:p>
          <w:p w14:paraId="F4000000">
            <w:pPr>
              <w:keepLines w:val="1"/>
              <w:widowControl w:val="0"/>
              <w:tabs>
                <w:tab w:leader="none" w:pos="567" w:val="left"/>
              </w:tabs>
              <w:spacing w:after="0" w:line="240" w:lineRule="auto"/>
              <w:ind/>
              <w:jc w:val="both"/>
              <w:rPr>
                <w:rFonts w:ascii="Times New Roman" w:hAnsi="Times New Roman"/>
                <w:b w:val="1"/>
              </w:rPr>
            </w:pPr>
          </w:p>
          <w:p w14:paraId="F5000000">
            <w:pPr>
              <w:keepLines w:val="1"/>
              <w:widowControl w:val="0"/>
              <w:tabs>
                <w:tab w:leader="none" w:pos="567" w:val="left"/>
              </w:tabs>
              <w:spacing w:after="0" w:line="240" w:lineRule="auto"/>
              <w:ind/>
              <w:jc w:val="both"/>
              <w:rPr>
                <w:rFonts w:ascii="Times New Roman" w:hAnsi="Times New Roman"/>
                <w:b w:val="1"/>
              </w:rPr>
            </w:pPr>
          </w:p>
          <w:p w14:paraId="F6000000">
            <w:pPr>
              <w:spacing w:after="0" w:line="240" w:lineRule="auto"/>
              <w:ind/>
              <w:rPr>
                <w:rFonts w:ascii="Times New Roman" w:hAnsi="Times New Roman"/>
              </w:rPr>
            </w:pPr>
            <w:r>
              <w:rPr>
                <w:rFonts w:ascii="Times New Roman" w:hAnsi="Times New Roman"/>
              </w:rPr>
              <w:t xml:space="preserve">Юридический </w:t>
            </w:r>
            <w:r>
              <w:rPr>
                <w:rFonts w:ascii="Times New Roman" w:hAnsi="Times New Roman"/>
              </w:rPr>
              <w:t>адрес:  191167</w:t>
            </w:r>
            <w:r>
              <w:rPr>
                <w:rFonts w:ascii="Times New Roman" w:hAnsi="Times New Roman"/>
              </w:rPr>
              <w:t>,</w:t>
            </w:r>
          </w:p>
          <w:p w14:paraId="F7000000">
            <w:pPr>
              <w:spacing w:after="0" w:line="240" w:lineRule="auto"/>
              <w:ind/>
              <w:rPr>
                <w:rFonts w:ascii="Times New Roman" w:hAnsi="Times New Roman"/>
              </w:rPr>
            </w:pPr>
            <w:r>
              <w:rPr>
                <w:rFonts w:ascii="Times New Roman" w:hAnsi="Times New Roman"/>
              </w:rPr>
              <w:t xml:space="preserve">г. Санкт-Петербург, </w:t>
            </w:r>
            <w:r>
              <w:rPr>
                <w:rFonts w:ascii="Times New Roman" w:hAnsi="Times New Roman"/>
              </w:rPr>
              <w:t>вн</w:t>
            </w:r>
            <w:r>
              <w:rPr>
                <w:rFonts w:ascii="Times New Roman" w:hAnsi="Times New Roman"/>
              </w:rPr>
              <w:t xml:space="preserve">. тер. г. муниципальный округ </w:t>
            </w:r>
            <w:r>
              <w:rPr>
                <w:rFonts w:ascii="Times New Roman" w:hAnsi="Times New Roman"/>
              </w:rPr>
              <w:t>Смольнинское</w:t>
            </w:r>
            <w:r>
              <w:rPr>
                <w:rFonts w:ascii="Times New Roman" w:hAnsi="Times New Roman"/>
              </w:rPr>
              <w:t>, наб</w:t>
            </w:r>
            <w:r>
              <w:rPr>
                <w:rFonts w:ascii="Times New Roman" w:hAnsi="Times New Roman"/>
              </w:rPr>
              <w:t xml:space="preserve">. </w:t>
            </w:r>
            <w:r>
              <w:rPr>
                <w:rFonts w:ascii="Times New Roman" w:hAnsi="Times New Roman"/>
              </w:rPr>
              <w:t>Синопская</w:t>
            </w:r>
            <w:r>
              <w:rPr>
                <w:rFonts w:ascii="Times New Roman" w:hAnsi="Times New Roman"/>
              </w:rPr>
              <w:t>, д. 14, литера А</w:t>
            </w:r>
          </w:p>
          <w:p w14:paraId="F8000000">
            <w:pPr>
              <w:spacing w:after="0" w:line="240" w:lineRule="auto"/>
              <w:ind/>
              <w:rPr>
                <w:rFonts w:ascii="Times New Roman" w:hAnsi="Times New Roman"/>
              </w:rPr>
            </w:pPr>
            <w:r>
              <w:rPr>
                <w:rFonts w:ascii="Times New Roman" w:hAnsi="Times New Roman"/>
              </w:rPr>
              <w:t>ИНН: 7707049388; КПП: 784201001</w:t>
            </w:r>
          </w:p>
          <w:p w14:paraId="F9000000">
            <w:pPr>
              <w:spacing w:after="0" w:line="240" w:lineRule="auto"/>
              <w:ind/>
              <w:rPr>
                <w:rFonts w:ascii="Times New Roman" w:hAnsi="Times New Roman"/>
              </w:rPr>
            </w:pPr>
            <w:r>
              <w:rPr>
                <w:rFonts w:ascii="Times New Roman" w:hAnsi="Times New Roman"/>
              </w:rPr>
              <w:t>ОГРН: 1027700198767</w:t>
            </w:r>
          </w:p>
          <w:p w14:paraId="FA000000">
            <w:pPr>
              <w:spacing w:after="0" w:line="240" w:lineRule="auto"/>
              <w:ind/>
              <w:rPr>
                <w:rFonts w:ascii="Times New Roman" w:hAnsi="Times New Roman"/>
              </w:rPr>
            </w:pPr>
            <w:r>
              <w:rPr>
                <w:rFonts w:ascii="Times New Roman" w:hAnsi="Times New Roman"/>
              </w:rPr>
              <w:t>Исполнителем контракта является обособленное подразделение:</w:t>
            </w:r>
          </w:p>
          <w:p w14:paraId="FB000000">
            <w:pPr>
              <w:spacing w:after="0" w:line="240" w:lineRule="auto"/>
              <w:ind/>
              <w:rPr>
                <w:rFonts w:ascii="Times New Roman" w:hAnsi="Times New Roman"/>
              </w:rPr>
            </w:pPr>
            <w:r>
              <w:rPr>
                <w:rFonts w:ascii="Times New Roman" w:hAnsi="Times New Roman"/>
              </w:rPr>
              <w:t>Ростовский филиал ПАО «Ростелеком»</w:t>
            </w:r>
          </w:p>
          <w:p w14:paraId="FC000000">
            <w:pPr>
              <w:spacing w:after="0" w:line="240" w:lineRule="auto"/>
              <w:ind/>
              <w:rPr>
                <w:rFonts w:ascii="Times New Roman" w:hAnsi="Times New Roman"/>
              </w:rPr>
            </w:pPr>
            <w:r>
              <w:rPr>
                <w:rFonts w:ascii="Times New Roman" w:hAnsi="Times New Roman"/>
              </w:rPr>
              <w:t>Почтовый адрес: 344019, г. Ростов-на-Дону,</w:t>
            </w:r>
            <w:r>
              <w:br/>
            </w:r>
            <w:r>
              <w:rPr>
                <w:rFonts w:ascii="Times New Roman" w:hAnsi="Times New Roman"/>
              </w:rPr>
              <w:t xml:space="preserve">ул. </w:t>
            </w:r>
            <w:r>
              <w:rPr>
                <w:rFonts w:ascii="Times New Roman" w:hAnsi="Times New Roman"/>
              </w:rPr>
              <w:t>Мурлычева</w:t>
            </w:r>
            <w:r>
              <w:rPr>
                <w:rFonts w:ascii="Times New Roman" w:hAnsi="Times New Roman"/>
              </w:rPr>
              <w:t>, д. 56-60</w:t>
            </w:r>
          </w:p>
          <w:p w14:paraId="FD000000">
            <w:pPr>
              <w:spacing w:after="0" w:line="240" w:lineRule="auto"/>
              <w:ind/>
              <w:rPr>
                <w:rFonts w:ascii="Times New Roman" w:hAnsi="Times New Roman"/>
              </w:rPr>
            </w:pPr>
            <w:r>
              <w:rPr>
                <w:rFonts w:ascii="Times New Roman" w:hAnsi="Times New Roman"/>
              </w:rPr>
              <w:t xml:space="preserve">Получатель: </w:t>
            </w:r>
            <w:r>
              <w:rPr>
                <w:rFonts w:ascii="Times New Roman" w:hAnsi="Times New Roman"/>
              </w:rPr>
              <w:t>ПАО «Ростелеком»</w:t>
            </w:r>
          </w:p>
          <w:p w14:paraId="FE000000">
            <w:pPr>
              <w:spacing w:after="0" w:line="240" w:lineRule="auto"/>
              <w:ind/>
              <w:rPr>
                <w:rFonts w:ascii="Times New Roman" w:hAnsi="Times New Roman"/>
              </w:rPr>
            </w:pPr>
            <w:r>
              <w:rPr>
                <w:rFonts w:ascii="Times New Roman" w:hAnsi="Times New Roman"/>
              </w:rPr>
              <w:t>ИНН 7707049388; КПП 616743001</w:t>
            </w:r>
          </w:p>
          <w:p w14:paraId="FF000000">
            <w:pPr>
              <w:spacing w:after="0" w:line="240" w:lineRule="auto"/>
              <w:ind/>
              <w:rPr>
                <w:rFonts w:ascii="Times New Roman" w:hAnsi="Times New Roman"/>
              </w:rPr>
            </w:pPr>
            <w:r>
              <w:rPr>
                <w:rFonts w:ascii="Times New Roman" w:hAnsi="Times New Roman"/>
              </w:rPr>
              <w:t>Банковские реквизиты:</w:t>
            </w:r>
          </w:p>
          <w:p w14:paraId="00010000">
            <w:pPr>
              <w:spacing w:after="0" w:line="240" w:lineRule="auto"/>
              <w:ind/>
              <w:rPr>
                <w:rFonts w:ascii="Times New Roman" w:hAnsi="Times New Roman"/>
              </w:rPr>
            </w:pPr>
            <w:r>
              <w:rPr>
                <w:rFonts w:ascii="Times New Roman" w:hAnsi="Times New Roman"/>
              </w:rPr>
              <w:t>КРАСНОДАРСКОЕ ОТДЕЛЕНИЕ N8619</w:t>
            </w:r>
            <w:r>
              <w:br/>
            </w:r>
            <w:r>
              <w:rPr>
                <w:rFonts w:ascii="Times New Roman" w:hAnsi="Times New Roman"/>
              </w:rPr>
              <w:t>ПАО СБЕРБАНК</w:t>
            </w:r>
          </w:p>
          <w:p w14:paraId="01010000">
            <w:pPr>
              <w:spacing w:after="0" w:line="240" w:lineRule="auto"/>
              <w:ind/>
              <w:rPr>
                <w:rFonts w:ascii="Times New Roman" w:hAnsi="Times New Roman"/>
              </w:rPr>
            </w:pPr>
            <w:r>
              <w:rPr>
                <w:rFonts w:ascii="Times New Roman" w:hAnsi="Times New Roman"/>
              </w:rPr>
              <w:t>БИК 040349602</w:t>
            </w:r>
          </w:p>
          <w:p w14:paraId="02010000">
            <w:pPr>
              <w:spacing w:after="0" w:line="240" w:lineRule="auto"/>
              <w:ind/>
              <w:rPr>
                <w:rFonts w:ascii="Times New Roman" w:hAnsi="Times New Roman"/>
              </w:rPr>
            </w:pPr>
            <w:r>
              <w:rPr>
                <w:rFonts w:ascii="Times New Roman" w:hAnsi="Times New Roman"/>
              </w:rPr>
              <w:t>Кор. счет 30101810100000000602</w:t>
            </w:r>
          </w:p>
          <w:p w14:paraId="03010000">
            <w:pPr>
              <w:keepLines w:val="1"/>
              <w:widowControl w:val="0"/>
              <w:tabs>
                <w:tab w:leader="none" w:pos="567" w:val="left"/>
              </w:tabs>
              <w:spacing w:after="0" w:line="240" w:lineRule="auto"/>
              <w:ind/>
              <w:jc w:val="both"/>
              <w:rPr>
                <w:rFonts w:ascii="Times New Roman" w:hAnsi="Times New Roman"/>
                <w:b w:val="1"/>
              </w:rPr>
            </w:pPr>
            <w:r>
              <w:rPr>
                <w:rFonts w:ascii="Times New Roman" w:hAnsi="Times New Roman"/>
              </w:rPr>
              <w:t>Расчетный счет № 40702810430020102244</w:t>
            </w:r>
          </w:p>
          <w:p w14:paraId="04010000">
            <w:pPr>
              <w:keepLines w:val="1"/>
              <w:widowControl w:val="0"/>
              <w:spacing w:after="0" w:line="240" w:lineRule="auto"/>
              <w:ind/>
              <w:rPr>
                <w:rFonts w:ascii="Times New Roman" w:hAnsi="Times New Roman"/>
              </w:rPr>
            </w:pPr>
          </w:p>
        </w:tc>
      </w:tr>
      <w:tr>
        <w:trPr>
          <w:trHeight w:hRule="atLeast" w:val="1128"/>
        </w:trPr>
        <w:tc>
          <w:tcPr>
            <w:tcW w:type="dxa" w:w="4745"/>
          </w:tcPr>
          <w:p w14:paraId="05010000">
            <w:pPr>
              <w:keepNext w:val="1"/>
              <w:spacing w:after="0" w:line="252" w:lineRule="auto"/>
              <w:ind/>
              <w:rPr>
                <w:rFonts w:ascii="Times New Roman" w:hAnsi="Times New Roman"/>
                <w:b w:val="1"/>
              </w:rPr>
            </w:pPr>
            <w:r>
              <w:rPr>
                <w:rFonts w:ascii="Times New Roman" w:hAnsi="Times New Roman"/>
                <w:b w:val="1"/>
              </w:rPr>
              <w:t>от Заказчика:</w:t>
            </w:r>
          </w:p>
          <w:p w14:paraId="06010000">
            <w:pPr>
              <w:keepNext w:val="1"/>
              <w:spacing w:after="0" w:line="252" w:lineRule="auto"/>
              <w:ind/>
              <w:rPr>
                <w:rFonts w:ascii="Times New Roman" w:hAnsi="Times New Roman"/>
              </w:rPr>
            </w:pPr>
            <w:r>
              <w:rPr>
                <w:rFonts w:ascii="Times New Roman" w:hAnsi="Times New Roman"/>
              </w:rPr>
              <w:br/>
            </w:r>
            <w:r>
              <w:rPr>
                <w:rFonts w:ascii="Times New Roman" w:hAnsi="Times New Roman"/>
              </w:rPr>
              <w:br/>
            </w:r>
            <w:r>
              <w:rPr>
                <w:rFonts w:ascii="Times New Roman" w:hAnsi="Times New Roman"/>
              </w:rPr>
              <w:t>_______________ /Кривошеенко А.А./</w:t>
            </w:r>
          </w:p>
          <w:p w14:paraId="07010000">
            <w:pPr>
              <w:widowControl w:val="0"/>
              <w:tabs>
                <w:tab w:leader="none" w:pos="567" w:val="left"/>
              </w:tabs>
              <w:spacing w:after="0" w:line="252" w:lineRule="auto"/>
              <w:ind/>
              <w:rPr>
                <w:rFonts w:ascii="Times New Roman" w:hAnsi="Times New Roman"/>
              </w:rPr>
            </w:pPr>
          </w:p>
          <w:p w14:paraId="08010000">
            <w:pPr>
              <w:widowControl w:val="0"/>
              <w:tabs>
                <w:tab w:leader="none" w:pos="567" w:val="left"/>
              </w:tabs>
              <w:spacing w:after="0" w:line="252" w:lineRule="auto"/>
              <w:ind/>
              <w:rPr>
                <w:rFonts w:ascii="Times New Roman" w:hAnsi="Times New Roman"/>
              </w:rPr>
            </w:pPr>
          </w:p>
        </w:tc>
        <w:tc>
          <w:tcPr>
            <w:tcW w:type="dxa" w:w="236"/>
          </w:tcPr>
          <w:p w14:paraId="09010000">
            <w:pPr>
              <w:widowControl w:val="0"/>
              <w:tabs>
                <w:tab w:leader="none" w:pos="567" w:val="left"/>
              </w:tabs>
              <w:spacing w:after="0" w:line="252" w:lineRule="auto"/>
              <w:ind/>
              <w:rPr>
                <w:rFonts w:ascii="Times New Roman" w:hAnsi="Times New Roman"/>
                <w:b w:val="1"/>
              </w:rPr>
            </w:pPr>
          </w:p>
        </w:tc>
        <w:tc>
          <w:tcPr>
            <w:tcW w:type="dxa" w:w="5260"/>
          </w:tcPr>
          <w:p w14:paraId="0A010000">
            <w:pPr>
              <w:keepNext w:val="1"/>
              <w:spacing w:after="0" w:line="252" w:lineRule="auto"/>
              <w:ind/>
              <w:rPr>
                <w:rFonts w:ascii="Times New Roman" w:hAnsi="Times New Roman"/>
                <w:b w:val="1"/>
              </w:rPr>
            </w:pPr>
            <w:r>
              <w:rPr>
                <w:rFonts w:ascii="Times New Roman" w:hAnsi="Times New Roman"/>
                <w:b w:val="1"/>
              </w:rPr>
              <w:t xml:space="preserve">от </w:t>
            </w:r>
            <w:r>
              <w:rPr>
                <w:rFonts w:ascii="Times New Roman" w:hAnsi="Times New Roman"/>
                <w:b w:val="1"/>
              </w:rPr>
              <w:t>Исполнителя:</w:t>
            </w:r>
          </w:p>
          <w:p w14:paraId="0B010000">
            <w:pPr>
              <w:widowControl w:val="0"/>
              <w:tabs>
                <w:tab w:leader="none" w:pos="567" w:val="left"/>
              </w:tabs>
              <w:spacing w:after="0" w:line="252" w:lineRule="auto"/>
              <w:ind/>
              <w:rPr>
                <w:rFonts w:ascii="Times New Roman" w:hAnsi="Times New Roman"/>
              </w:rPr>
            </w:pPr>
          </w:p>
          <w:p w14:paraId="0C010000">
            <w:pPr>
              <w:widowControl w:val="0"/>
              <w:tabs>
                <w:tab w:leader="none" w:pos="567" w:val="left"/>
              </w:tabs>
              <w:spacing w:after="0" w:line="252" w:lineRule="auto"/>
              <w:ind/>
              <w:rPr>
                <w:rFonts w:ascii="Times New Roman" w:hAnsi="Times New Roman"/>
              </w:rPr>
            </w:pPr>
          </w:p>
          <w:p w14:paraId="0D010000">
            <w:pPr>
              <w:widowControl w:val="0"/>
              <w:tabs>
                <w:tab w:leader="none" w:pos="567" w:val="left"/>
              </w:tabs>
              <w:spacing w:after="0" w:line="252" w:lineRule="auto"/>
              <w:ind/>
              <w:rPr>
                <w:rFonts w:ascii="Times New Roman" w:hAnsi="Times New Roman"/>
              </w:rPr>
            </w:pPr>
            <w:r>
              <w:rPr>
                <w:rFonts w:ascii="Times New Roman" w:hAnsi="Times New Roman"/>
              </w:rPr>
              <w:t>___________________ /Котляров К.В./</w:t>
            </w:r>
          </w:p>
          <w:p w14:paraId="0E010000">
            <w:pPr>
              <w:widowControl w:val="0"/>
              <w:tabs>
                <w:tab w:leader="none" w:pos="567" w:val="left"/>
              </w:tabs>
              <w:spacing w:after="0" w:line="252" w:lineRule="auto"/>
              <w:ind/>
              <w:rPr>
                <w:rFonts w:ascii="Times New Roman" w:hAnsi="Times New Roman"/>
              </w:rPr>
            </w:pPr>
          </w:p>
          <w:p w14:paraId="0F010000">
            <w:pPr>
              <w:widowControl w:val="0"/>
              <w:tabs>
                <w:tab w:leader="none" w:pos="567" w:val="left"/>
              </w:tabs>
              <w:spacing w:after="0" w:line="252" w:lineRule="auto"/>
              <w:ind/>
              <w:rPr>
                <w:rFonts w:ascii="Times New Roman" w:hAnsi="Times New Roman"/>
              </w:rPr>
            </w:pPr>
          </w:p>
        </w:tc>
      </w:tr>
    </w:tbl>
    <w:p w14:paraId="10010000">
      <w:pPr>
        <w:widowControl w:val="0"/>
        <w:spacing w:after="0" w:line="252" w:lineRule="auto"/>
        <w:ind/>
        <w:rPr>
          <w:rFonts w:ascii="Times New Roman" w:hAnsi="Times New Roman"/>
        </w:rPr>
      </w:pPr>
    </w:p>
    <w:sectPr>
      <w:headerReference r:id="rId1" w:type="default"/>
      <w:footerReference r:id="rId2" w:type="default"/>
      <w:pgSz w:h="16838" w:orient="portrait" w:w="11906"/>
      <w:pgMar w:bottom="993" w:footer="227" w:gutter="0" w:header="709" w:left="1134"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2"/>
      <w:ind/>
      <w:jc w:val="center"/>
    </w:pPr>
  </w:p>
  <w:p w14:paraId="04000000">
    <w:pPr>
      <w:pStyle w:val="Style_2"/>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pPr>
    <w:r>
      <w:fldChar w:fldCharType="begin"/>
    </w:r>
    <w:r>
      <w:instrText xml:space="preserve">PAGE </w:instrText>
    </w:r>
    <w:r>
      <w:fldChar w:fldCharType="separate"/>
    </w:r>
    <w:r>
      <w:t xml:space="preserve"> </w:t>
    </w:r>
    <w:r>
      <w:fldChar w:fldCharType="end"/>
    </w:r>
  </w:p>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2">
    <w:lvl w:ilvl="0">
      <w:start w:val="1"/>
      <w:numFmt w:val="decimal"/>
      <w:lvlText w:val="%1."/>
      <w:lvlJc w:val="left"/>
      <w:pPr>
        <w:ind w:hanging="360" w:left="1069"/>
      </w:pPr>
    </w:lvl>
    <w:lvl w:ilvl="1">
      <w:start w:val="2"/>
      <w:numFmt w:val="decimal"/>
      <w:lvlText w:val="%1.%2."/>
      <w:lvlJc w:val="left"/>
      <w:pPr>
        <w:ind w:hanging="645" w:left="1354"/>
      </w:pPr>
    </w:lvl>
    <w:lvl w:ilvl="2">
      <w:start w:val="10"/>
      <w:numFmt w:val="decimal"/>
      <w:lvlText w:val="%1.%2.%3."/>
      <w:lvlJc w:val="left"/>
      <w:pPr>
        <w:ind w:hanging="720" w:left="1429"/>
      </w:pPr>
    </w:lvl>
    <w:lvl w:ilvl="3">
      <w:start w:val="1"/>
      <w:numFmt w:val="decimal"/>
      <w:lvlText w:val="%1.%2.%3.%4."/>
      <w:lvlJc w:val="left"/>
      <w:pPr>
        <w:ind w:hanging="720" w:left="1429"/>
      </w:pPr>
    </w:lvl>
    <w:lvl w:ilvl="4">
      <w:start w:val="1"/>
      <w:numFmt w:val="decimal"/>
      <w:lvlText w:val="%1.%2.%3.%4.%5."/>
      <w:lvlJc w:val="left"/>
      <w:pPr>
        <w:ind w:hanging="1080" w:left="1789"/>
      </w:pPr>
    </w:lvl>
    <w:lvl w:ilvl="5">
      <w:start w:val="1"/>
      <w:numFmt w:val="decimal"/>
      <w:lvlText w:val="%1.%2.%3.%4.%5.%6."/>
      <w:lvlJc w:val="left"/>
      <w:pPr>
        <w:ind w:hanging="1080" w:left="1789"/>
      </w:pPr>
    </w:lvl>
    <w:lvl w:ilvl="6">
      <w:start w:val="1"/>
      <w:numFmt w:val="decimal"/>
      <w:lvlText w:val="%1.%2.%3.%4.%5.%6.%7."/>
      <w:lvlJc w:val="left"/>
      <w:pPr>
        <w:ind w:hanging="1440" w:left="2149"/>
      </w:pPr>
    </w:lvl>
    <w:lvl w:ilvl="7">
      <w:start w:val="1"/>
      <w:numFmt w:val="decimal"/>
      <w:lvlText w:val="%1.%2.%3.%4.%5.%6.%7.%8."/>
      <w:lvlJc w:val="left"/>
      <w:pPr>
        <w:ind w:hanging="1440" w:left="2149"/>
      </w:pPr>
    </w:lvl>
    <w:lvl w:ilvl="8">
      <w:start w:val="1"/>
      <w:numFmt w:val="decimal"/>
      <w:lvlText w:val="%1.%2.%3.%4.%5.%6.%7.%8.%9."/>
      <w:lvlJc w:val="left"/>
      <w:pPr>
        <w:ind w:hanging="1800" w:left="2509"/>
      </w:pPr>
    </w:lvl>
  </w:abstractNum>
  <w:abstractNum w:abstractNumId="3">
    <w:lvl w:ilvl="0">
      <w:start w:val="1"/>
      <w:numFmt w:val="decimal"/>
      <w:pStyle w:val="Style_20"/>
      <w:lvlText w:val="%1."/>
      <w:lvlJc w:val="left"/>
      <w:pPr>
        <w:tabs>
          <w:tab w:leader="none" w:pos="360" w:val="left"/>
        </w:tabs>
        <w:ind w:hanging="360" w:left="360"/>
      </w:pPr>
    </w:lvl>
    <w:lvl w:ilvl="1">
      <w:start w:val="1"/>
      <w:numFmt w:val="decimal"/>
      <w:pStyle w:val="Style_24"/>
      <w:lvlText w:val="%1.%2."/>
      <w:lvlJc w:val="left"/>
      <w:pPr>
        <w:tabs>
          <w:tab w:leader="none" w:pos="1080" w:val="left"/>
        </w:tabs>
        <w:ind w:hanging="360" w:left="720"/>
      </w:pPr>
    </w:lvl>
    <w:lvl w:ilvl="2">
      <w:start w:val="1"/>
      <w:numFmt w:val="decimal"/>
      <w:lvlText w:val="%1.%2.%3."/>
      <w:lvlJc w:val="left"/>
      <w:pPr>
        <w:tabs>
          <w:tab w:leader="none" w:pos="1440" w:val="left"/>
        </w:tabs>
        <w:ind w:hanging="360" w:left="1080"/>
      </w:pPr>
    </w:lvl>
    <w:lvl w:ilvl="3">
      <w:start w:val="1"/>
      <w:numFmt w:val="decimal"/>
      <w:lvlText w:val="%1.%2.%3.%4."/>
      <w:lvlJc w:val="left"/>
      <w:pPr>
        <w:tabs>
          <w:tab w:leader="none" w:pos="2160" w:val="left"/>
        </w:tabs>
        <w:ind w:hanging="360" w:left="1440"/>
      </w:pPr>
    </w:lvl>
    <w:lvl w:ilvl="4">
      <w:start w:val="1"/>
      <w:numFmt w:val="lowerLetter"/>
      <w:lvlText w:val="(%5)"/>
      <w:lvlJc w:val="left"/>
      <w:pPr>
        <w:tabs>
          <w:tab w:leader="none" w:pos="1800" w:val="left"/>
        </w:tabs>
        <w:ind w:hanging="360" w:left="1800"/>
      </w:pPr>
    </w:lvl>
    <w:lvl w:ilvl="5">
      <w:start w:val="1"/>
      <w:numFmt w:val="lowerRoman"/>
      <w:lvlText w:val="(%6)"/>
      <w:lvlJc w:val="left"/>
      <w:pPr>
        <w:tabs>
          <w:tab w:leader="none" w:pos="2160" w:val="left"/>
        </w:tabs>
        <w:ind w:hanging="360" w:left="2160"/>
      </w:pPr>
    </w:lvl>
    <w:lvl w:ilvl="6">
      <w:start w:val="1"/>
      <w:numFmt w:val="decimal"/>
      <w:lvlText w:val="%7."/>
      <w:lvlJc w:val="left"/>
      <w:pPr>
        <w:tabs>
          <w:tab w:leader="none" w:pos="2520" w:val="left"/>
        </w:tabs>
        <w:ind w:hanging="360" w:left="2520"/>
      </w:pPr>
    </w:lvl>
    <w:lvl w:ilvl="7">
      <w:start w:val="1"/>
      <w:numFmt w:val="lowerLetter"/>
      <w:lvlText w:val="%8."/>
      <w:lvlJc w:val="left"/>
      <w:pPr>
        <w:tabs>
          <w:tab w:leader="none" w:pos="2880" w:val="left"/>
        </w:tabs>
        <w:ind w:hanging="360" w:left="2880"/>
      </w:pPr>
    </w:lvl>
    <w:lvl w:ilvl="8">
      <w:start w:val="1"/>
      <w:numFmt w:val="lowerRoman"/>
      <w:lvlText w:val="%9."/>
      <w:lvlJc w:val="left"/>
      <w:pPr>
        <w:tabs>
          <w:tab w:leader="none" w:pos="3240" w:val="left"/>
        </w:tabs>
        <w:ind w:hanging="360" w:left="3240"/>
      </w:pPr>
    </w:lvl>
  </w:abstractNum>
  <w:abstractNum w:abstractNumId="4">
    <w:lvl w:ilvl="0">
      <w:start w:val="1"/>
      <w:numFmt w:val="decimal"/>
      <w:lvlText w:val="%1."/>
      <w:lvlJc w:val="left"/>
      <w:pPr>
        <w:ind w:firstLine="709" w:left="591"/>
      </w:pPr>
      <w:rPr>
        <w:rFonts w:ascii="Times New Roman" w:hAnsi="Times New Roman"/>
        <w:b w:val="1"/>
      </w:rPr>
    </w:lvl>
    <w:lvl w:ilvl="1">
      <w:start w:val="1"/>
      <w:numFmt w:val="decimal"/>
      <w:pStyle w:val="Style_46"/>
      <w:lvlText w:val="%1.%2."/>
      <w:lvlJc w:val="left"/>
      <w:pPr>
        <w:ind w:firstLine="709" w:left="142"/>
      </w:pPr>
      <w:rPr>
        <w:b w:val="1"/>
      </w:rPr>
    </w:lvl>
    <w:lvl w:ilvl="2">
      <w:start w:val="1"/>
      <w:numFmt w:val="decimal"/>
      <w:lvlText w:val="%1.%2.%3."/>
      <w:lvlJc w:val="left"/>
      <w:pPr>
        <w:ind w:firstLine="720" w:left="0"/>
      </w:pPr>
      <w:rPr>
        <w:b w:val="0"/>
        <w:color w:val="000000"/>
      </w:rPr>
    </w:lvl>
    <w:lvl w:ilvl="3">
      <w:start w:val="1"/>
      <w:numFmt w:val="decimal"/>
      <w:lvlText w:val="(%4)"/>
      <w:lvlJc w:val="left"/>
      <w:pPr>
        <w:ind w:hanging="360" w:left="1440"/>
      </w:pPr>
    </w:lvl>
    <w:lvl w:ilvl="4">
      <w:start w:val="1"/>
      <w:numFmt w:val="lowerLetter"/>
      <w:lvlText w:val="(%5)"/>
      <w:lvlJc w:val="left"/>
      <w:pPr>
        <w:ind w:hanging="360" w:left="1800"/>
      </w:pPr>
    </w:lvl>
    <w:lvl w:ilvl="5">
      <w:start w:val="1"/>
      <w:numFmt w:val="lowerRoman"/>
      <w:lvlText w:val="(%6)"/>
      <w:lvlJc w:val="left"/>
      <w:pPr>
        <w:ind w:hanging="360" w:left="2160"/>
      </w:pPr>
    </w:lvl>
    <w:lvl w:ilvl="6">
      <w:start w:val="1"/>
      <w:numFmt w:val="decimal"/>
      <w:lvlText w:val="%7."/>
      <w:lvlJc w:val="left"/>
      <w:pPr>
        <w:ind w:hanging="360" w:left="2520"/>
      </w:pPr>
    </w:lvl>
    <w:lvl w:ilvl="7">
      <w:start w:val="1"/>
      <w:numFmt w:val="lowerLetter"/>
      <w:lvlText w:val="%8."/>
      <w:lvlJc w:val="left"/>
      <w:pPr>
        <w:ind w:hanging="360" w:left="2880"/>
      </w:pPr>
    </w:lvl>
    <w:lvl w:ilvl="8">
      <w:start w:val="1"/>
      <w:numFmt w:val="lowerRoman"/>
      <w:lvlText w:val="%9."/>
      <w:lvlJc w:val="left"/>
      <w:pPr>
        <w:ind w:hanging="360" w:left="324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style>
  <w:style w:default="1" w:styleId="Style_7_ch" w:type="character">
    <w:name w:val="Normal"/>
    <w:link w:val="Style_7"/>
  </w:style>
  <w:style w:styleId="Style_8" w:type="paragraph">
    <w:name w:val="Знак сноски1"/>
    <w:link w:val="Style_8_ch"/>
    <w:rPr>
      <w:vertAlign w:val="superscript"/>
    </w:rPr>
  </w:style>
  <w:style w:styleId="Style_8_ch" w:type="character">
    <w:name w:val="Знак сноски1"/>
    <w:link w:val="Style_8"/>
    <w:rPr>
      <w:vertAlign w:val="superscript"/>
    </w:rPr>
  </w:style>
  <w:style w:styleId="Style_9" w:type="paragraph">
    <w:name w:val="Основной текст Знак"/>
    <w:basedOn w:val="Style_10"/>
    <w:link w:val="Style_9_ch"/>
  </w:style>
  <w:style w:styleId="Style_9_ch" w:type="character">
    <w:name w:val="Основной текст Знак"/>
    <w:basedOn w:val="Style_10_ch"/>
    <w:link w:val="Style_9"/>
  </w:style>
  <w:style w:styleId="Style_11" w:type="paragraph">
    <w:name w:val="annotation text"/>
    <w:basedOn w:val="Style_7"/>
    <w:link w:val="Style_11_ch"/>
    <w:pPr>
      <w:spacing w:line="240" w:lineRule="auto"/>
      <w:ind/>
    </w:pPr>
    <w:rPr>
      <w:sz w:val="20"/>
    </w:rPr>
  </w:style>
  <w:style w:styleId="Style_11_ch" w:type="character">
    <w:name w:val="annotation text"/>
    <w:basedOn w:val="Style_7_ch"/>
    <w:link w:val="Style_11"/>
    <w:rPr>
      <w:sz w:val="20"/>
    </w:rPr>
  </w:style>
  <w:style w:styleId="Style_12" w:type="paragraph">
    <w:name w:val="toc 2"/>
    <w:next w:val="Style_7"/>
    <w:link w:val="Style_12_ch"/>
    <w:uiPriority w:val="39"/>
    <w:pPr>
      <w:ind w:firstLine="0" w:left="200"/>
    </w:pPr>
    <w:rPr>
      <w:rFonts w:ascii="XO Thames" w:hAnsi="XO Thames"/>
      <w:sz w:val="28"/>
    </w:rPr>
  </w:style>
  <w:style w:styleId="Style_12_ch" w:type="character">
    <w:name w:val="toc 2"/>
    <w:link w:val="Style_12"/>
    <w:rPr>
      <w:rFonts w:ascii="XO Thames" w:hAnsi="XO Thames"/>
      <w:sz w:val="28"/>
    </w:rPr>
  </w:style>
  <w:style w:styleId="Style_13" w:type="paragraph">
    <w:name w:val="toc 4"/>
    <w:next w:val="Style_7"/>
    <w:link w:val="Style_13_ch"/>
    <w:uiPriority w:val="39"/>
    <w:pPr>
      <w:ind w:firstLine="0" w:left="600"/>
    </w:pPr>
    <w:rPr>
      <w:rFonts w:ascii="XO Thames" w:hAnsi="XO Thames"/>
      <w:sz w:val="28"/>
    </w:rPr>
  </w:style>
  <w:style w:styleId="Style_13_ch" w:type="character">
    <w:name w:val="toc 4"/>
    <w:link w:val="Style_13"/>
    <w:rPr>
      <w:rFonts w:ascii="XO Thames" w:hAnsi="XO Thames"/>
      <w:sz w:val="28"/>
    </w:rPr>
  </w:style>
  <w:style w:styleId="Style_14" w:type="paragraph">
    <w:name w:val="toc 6"/>
    <w:next w:val="Style_7"/>
    <w:link w:val="Style_14_ch"/>
    <w:uiPriority w:val="39"/>
    <w:pPr>
      <w:ind w:firstLine="0" w:left="1000"/>
    </w:pPr>
    <w:rPr>
      <w:rFonts w:ascii="XO Thames" w:hAnsi="XO Thames"/>
      <w:sz w:val="28"/>
    </w:rPr>
  </w:style>
  <w:style w:styleId="Style_14_ch" w:type="character">
    <w:name w:val="toc 6"/>
    <w:link w:val="Style_14"/>
    <w:rPr>
      <w:rFonts w:ascii="XO Thames" w:hAnsi="XO Thames"/>
      <w:sz w:val="28"/>
    </w:rPr>
  </w:style>
  <w:style w:styleId="Style_15" w:type="paragraph">
    <w:name w:val="toc 7"/>
    <w:basedOn w:val="Style_7"/>
    <w:next w:val="Style_7"/>
    <w:link w:val="Style_15_ch"/>
    <w:uiPriority w:val="39"/>
    <w:pPr>
      <w:spacing w:after="100"/>
      <w:ind w:firstLine="0" w:left="1320"/>
    </w:pPr>
  </w:style>
  <w:style w:styleId="Style_15_ch" w:type="character">
    <w:name w:val="toc 7"/>
    <w:basedOn w:val="Style_7_ch"/>
    <w:link w:val="Style_15"/>
  </w:style>
  <w:style w:styleId="Style_16" w:type="paragraph">
    <w:name w:val="Endnote"/>
    <w:link w:val="Style_16_ch"/>
    <w:pPr>
      <w:ind w:firstLine="851" w:left="0"/>
      <w:jc w:val="both"/>
    </w:pPr>
    <w:rPr>
      <w:rFonts w:ascii="XO Thames" w:hAnsi="XO Thames"/>
    </w:rPr>
  </w:style>
  <w:style w:styleId="Style_16_ch" w:type="character">
    <w:name w:val="Endnote"/>
    <w:link w:val="Style_16"/>
    <w:rPr>
      <w:rFonts w:ascii="XO Thames" w:hAnsi="XO Thames"/>
    </w:rPr>
  </w:style>
  <w:style w:styleId="Style_17" w:type="paragraph">
    <w:name w:val="heading 3"/>
    <w:basedOn w:val="Style_7"/>
    <w:next w:val="Style_7"/>
    <w:link w:val="Style_17_ch"/>
    <w:uiPriority w:val="9"/>
    <w:qFormat/>
    <w:pPr>
      <w:keepNext w:val="1"/>
      <w:keepLines w:val="1"/>
      <w:spacing w:after="0" w:before="200"/>
      <w:ind/>
      <w:outlineLvl w:val="2"/>
    </w:pPr>
    <w:rPr>
      <w:rFonts w:asciiTheme="majorAscii" w:hAnsiTheme="majorHAnsi"/>
      <w:b w:val="1"/>
      <w:color w:themeColor="accent1" w:val="4F81BD"/>
    </w:rPr>
  </w:style>
  <w:style w:styleId="Style_17_ch" w:type="character">
    <w:name w:val="heading 3"/>
    <w:basedOn w:val="Style_7_ch"/>
    <w:link w:val="Style_17"/>
    <w:rPr>
      <w:rFonts w:asciiTheme="majorAscii" w:hAnsiTheme="majorHAnsi"/>
      <w:b w:val="1"/>
      <w:color w:themeColor="accent1" w:val="4F81BD"/>
    </w:rPr>
  </w:style>
  <w:style w:styleId="Style_18" w:type="paragraph">
    <w:name w:val="ConsPlusNormal"/>
    <w:link w:val="Style_18_ch"/>
    <w:pPr>
      <w:spacing w:after="0" w:line="240" w:lineRule="auto"/>
      <w:ind/>
    </w:pPr>
    <w:rPr>
      <w:rFonts w:ascii="Times New Roman" w:hAnsi="Times New Roman"/>
    </w:rPr>
  </w:style>
  <w:style w:styleId="Style_18_ch" w:type="character">
    <w:name w:val="ConsPlusNormal"/>
    <w:link w:val="Style_18"/>
    <w:rPr>
      <w:rFonts w:ascii="Times New Roman" w:hAnsi="Times New Roman"/>
    </w:rPr>
  </w:style>
  <w:style w:styleId="Style_19" w:type="paragraph">
    <w:name w:val="Default Paragraph Font"/>
    <w:link w:val="Style_19_ch"/>
  </w:style>
  <w:style w:styleId="Style_19_ch" w:type="character">
    <w:name w:val="Default Paragraph Font"/>
    <w:link w:val="Style_19"/>
  </w:style>
  <w:style w:styleId="Style_2" w:type="paragraph">
    <w:name w:val="footer"/>
    <w:basedOn w:val="Style_7"/>
    <w:link w:val="Style_2_ch"/>
    <w:pPr>
      <w:tabs>
        <w:tab w:leader="none" w:pos="4677" w:val="center"/>
        <w:tab w:leader="none" w:pos="9355" w:val="right"/>
      </w:tabs>
      <w:spacing w:after="0" w:line="240" w:lineRule="auto"/>
      <w:ind/>
    </w:pPr>
  </w:style>
  <w:style w:styleId="Style_2_ch" w:type="character">
    <w:name w:val="footer"/>
    <w:basedOn w:val="Style_7_ch"/>
    <w:link w:val="Style_2"/>
  </w:style>
  <w:style w:styleId="Style_20" w:type="paragraph">
    <w:name w:val="Table_Sm_Heading_bogus"/>
    <w:basedOn w:val="Style_7"/>
    <w:link w:val="Style_20_ch"/>
    <w:pPr>
      <w:keepNext w:val="1"/>
      <w:keepLines w:val="1"/>
      <w:numPr>
        <w:numId w:val="4"/>
      </w:numPr>
      <w:spacing w:after="40" w:before="60" w:line="240" w:lineRule="auto"/>
      <w:ind/>
      <w:jc w:val="center"/>
    </w:pPr>
    <w:rPr>
      <w:rFonts w:ascii="Arial" w:hAnsi="Arial"/>
      <w:b w:val="1"/>
      <w:sz w:val="16"/>
    </w:rPr>
  </w:style>
  <w:style w:styleId="Style_20_ch" w:type="character">
    <w:name w:val="Table_Sm_Heading_bogus"/>
    <w:basedOn w:val="Style_7_ch"/>
    <w:link w:val="Style_20"/>
    <w:rPr>
      <w:rFonts w:ascii="Arial" w:hAnsi="Arial"/>
      <w:b w:val="1"/>
      <w:sz w:val="16"/>
    </w:rPr>
  </w:style>
  <w:style w:styleId="Style_21" w:type="paragraph">
    <w:name w:val="toc 3"/>
    <w:next w:val="Style_7"/>
    <w:link w:val="Style_21_ch"/>
    <w:uiPriority w:val="39"/>
    <w:pPr>
      <w:ind w:firstLine="0" w:left="400"/>
    </w:pPr>
    <w:rPr>
      <w:rFonts w:ascii="XO Thames" w:hAnsi="XO Thames"/>
      <w:sz w:val="28"/>
    </w:rPr>
  </w:style>
  <w:style w:styleId="Style_21_ch" w:type="character">
    <w:name w:val="toc 3"/>
    <w:link w:val="Style_21"/>
    <w:rPr>
      <w:rFonts w:ascii="XO Thames" w:hAnsi="XO Thames"/>
      <w:sz w:val="28"/>
    </w:rPr>
  </w:style>
  <w:style w:styleId="Style_22" w:type="paragraph">
    <w:name w:val="Обычный1"/>
    <w:link w:val="Style_22_ch"/>
  </w:style>
  <w:style w:styleId="Style_22_ch" w:type="character">
    <w:name w:val="Обычный1"/>
    <w:link w:val="Style_22"/>
  </w:style>
  <w:style w:styleId="Style_23" w:type="paragraph">
    <w:name w:val="standard"/>
    <w:basedOn w:val="Style_7"/>
    <w:link w:val="Style_23_ch"/>
    <w:rPr>
      <w:rFonts w:ascii="Calibri" w:hAnsi="Calibri"/>
    </w:rPr>
  </w:style>
  <w:style w:styleId="Style_23_ch" w:type="character">
    <w:name w:val="standard"/>
    <w:basedOn w:val="Style_7_ch"/>
    <w:link w:val="Style_23"/>
    <w:rPr>
      <w:rFonts w:ascii="Calibri" w:hAnsi="Calibri"/>
    </w:rPr>
  </w:style>
  <w:style w:styleId="Style_10" w:type="paragraph">
    <w:name w:val="Основной шрифт абзаца1"/>
    <w:link w:val="Style_10_ch"/>
  </w:style>
  <w:style w:styleId="Style_10_ch" w:type="character">
    <w:name w:val="Основной шрифт абзаца1"/>
    <w:link w:val="Style_10"/>
  </w:style>
  <w:style w:styleId="Style_24" w:type="paragraph">
    <w:name w:val="Table_not_used"/>
    <w:basedOn w:val="Style_7"/>
    <w:link w:val="Style_24_ch"/>
    <w:pPr>
      <w:numPr>
        <w:ilvl w:val="1"/>
        <w:numId w:val="4"/>
      </w:numPr>
      <w:spacing w:after="40" w:before="40" w:line="240" w:lineRule="auto"/>
      <w:ind/>
      <w:jc w:val="right"/>
    </w:pPr>
    <w:rPr>
      <w:rFonts w:ascii="Arial" w:hAnsi="Arial"/>
      <w:sz w:val="20"/>
    </w:rPr>
  </w:style>
  <w:style w:styleId="Style_24_ch" w:type="character">
    <w:name w:val="Table_not_used"/>
    <w:basedOn w:val="Style_7_ch"/>
    <w:link w:val="Style_24"/>
    <w:rPr>
      <w:rFonts w:ascii="Arial" w:hAnsi="Arial"/>
      <w:sz w:val="20"/>
    </w:rPr>
  </w:style>
  <w:style w:styleId="Style_25" w:type="paragraph">
    <w:name w:val="ГК подпункты"/>
    <w:basedOn w:val="Style_17"/>
    <w:link w:val="Style_25_ch"/>
    <w:pPr>
      <w:keepNext w:val="0"/>
      <w:keepLines w:val="0"/>
      <w:numPr>
        <w:ilvl w:val="2"/>
      </w:numPr>
      <w:tabs>
        <w:tab w:leader="none" w:pos="1560" w:val="left"/>
      </w:tabs>
      <w:spacing w:before="120" w:line="240" w:lineRule="auto"/>
      <w:ind w:firstLine="720" w:left="-578"/>
      <w:jc w:val="both"/>
    </w:pPr>
    <w:rPr>
      <w:rFonts w:ascii="Times New Roman" w:hAnsi="Times New Roman"/>
      <w:b w:val="0"/>
      <w:color w:val="000000"/>
      <w:sz w:val="28"/>
    </w:rPr>
  </w:style>
  <w:style w:styleId="Style_25_ch" w:type="character">
    <w:name w:val="ГК подпункты"/>
    <w:basedOn w:val="Style_17_ch"/>
    <w:link w:val="Style_25"/>
    <w:rPr>
      <w:rFonts w:ascii="Times New Roman" w:hAnsi="Times New Roman"/>
      <w:b w:val="0"/>
      <w:color w:val="000000"/>
      <w:sz w:val="28"/>
    </w:rPr>
  </w:style>
  <w:style w:styleId="Style_26" w:type="paragraph">
    <w:name w:val="heading 5"/>
    <w:next w:val="Style_7"/>
    <w:link w:val="Style_26_ch"/>
    <w:uiPriority w:val="9"/>
    <w:qFormat/>
    <w:pPr>
      <w:spacing w:after="120" w:before="120"/>
      <w:ind/>
      <w:jc w:val="both"/>
      <w:outlineLvl w:val="4"/>
    </w:pPr>
    <w:rPr>
      <w:rFonts w:ascii="XO Thames" w:hAnsi="XO Thames"/>
      <w:b w:val="1"/>
    </w:rPr>
  </w:style>
  <w:style w:styleId="Style_26_ch" w:type="character">
    <w:name w:val="heading 5"/>
    <w:link w:val="Style_26"/>
    <w:rPr>
      <w:rFonts w:ascii="XO Thames" w:hAnsi="XO Thames"/>
      <w:b w:val="1"/>
    </w:rPr>
  </w:style>
  <w:style w:styleId="Style_27" w:type="paragraph">
    <w:name w:val="heading 1"/>
    <w:basedOn w:val="Style_7"/>
    <w:next w:val="Style_7"/>
    <w:link w:val="Style_27_ch"/>
    <w:uiPriority w:val="9"/>
    <w:qFormat/>
    <w:pPr>
      <w:keepNext w:val="1"/>
      <w:keepLines w:val="1"/>
      <w:spacing w:after="0" w:before="480"/>
      <w:ind/>
      <w:outlineLvl w:val="0"/>
    </w:pPr>
    <w:rPr>
      <w:rFonts w:asciiTheme="majorAscii" w:hAnsiTheme="majorHAnsi"/>
      <w:b w:val="1"/>
      <w:color w:themeColor="accent1" w:themeShade="BF" w:val="376092"/>
      <w:sz w:val="28"/>
    </w:rPr>
  </w:style>
  <w:style w:styleId="Style_27_ch" w:type="character">
    <w:name w:val="heading 1"/>
    <w:basedOn w:val="Style_7_ch"/>
    <w:link w:val="Style_27"/>
    <w:rPr>
      <w:rFonts w:asciiTheme="majorAscii" w:hAnsiTheme="majorHAnsi"/>
      <w:b w:val="1"/>
      <w:color w:themeColor="accent1" w:themeShade="BF" w:val="376092"/>
      <w:sz w:val="28"/>
    </w:rPr>
  </w:style>
  <w:style w:styleId="Style_28" w:type="paragraph">
    <w:name w:val="Hyperlink"/>
    <w:link w:val="Style_28_ch"/>
    <w:rPr>
      <w:color w:val="0000FF"/>
      <w:u w:val="single"/>
    </w:rPr>
  </w:style>
  <w:style w:styleId="Style_28_ch" w:type="character">
    <w:name w:val="Hyperlink"/>
    <w:link w:val="Style_28"/>
    <w:rPr>
      <w:color w:val="0000FF"/>
      <w:u w:val="single"/>
    </w:rPr>
  </w:style>
  <w:style w:styleId="Style_29" w:type="paragraph">
    <w:name w:val="Footnote"/>
    <w:basedOn w:val="Style_7"/>
    <w:link w:val="Style_29_ch"/>
    <w:pPr>
      <w:spacing w:after="0" w:line="240" w:lineRule="auto"/>
      <w:ind/>
    </w:pPr>
    <w:rPr>
      <w:sz w:val="20"/>
    </w:rPr>
  </w:style>
  <w:style w:styleId="Style_29_ch" w:type="character">
    <w:name w:val="Footnote"/>
    <w:basedOn w:val="Style_7_ch"/>
    <w:link w:val="Style_29"/>
    <w:rPr>
      <w:sz w:val="20"/>
    </w:rPr>
  </w:style>
  <w:style w:styleId="Style_30" w:type="paragraph">
    <w:name w:val="toc 1"/>
    <w:next w:val="Style_7"/>
    <w:link w:val="Style_30_ch"/>
    <w:uiPriority w:val="39"/>
    <w:rPr>
      <w:rFonts w:ascii="XO Thames" w:hAnsi="XO Thames"/>
      <w:b w:val="1"/>
      <w:sz w:val="28"/>
    </w:rPr>
  </w:style>
  <w:style w:styleId="Style_30_ch" w:type="character">
    <w:name w:val="toc 1"/>
    <w:link w:val="Style_30"/>
    <w:rPr>
      <w:rFonts w:ascii="XO Thames" w:hAnsi="XO Thames"/>
      <w:b w:val="1"/>
      <w:sz w:val="28"/>
    </w:rPr>
  </w:style>
  <w:style w:styleId="Style_31" w:type="paragraph">
    <w:name w:val="Header and Footer"/>
    <w:link w:val="Style_31_ch"/>
    <w:pPr>
      <w:spacing w:line="240" w:lineRule="auto"/>
      <w:ind/>
      <w:jc w:val="both"/>
    </w:pPr>
    <w:rPr>
      <w:rFonts w:ascii="XO Thames" w:hAnsi="XO Thames"/>
      <w:sz w:val="28"/>
    </w:rPr>
  </w:style>
  <w:style w:styleId="Style_31_ch" w:type="character">
    <w:name w:val="Header and Footer"/>
    <w:link w:val="Style_31"/>
    <w:rPr>
      <w:rFonts w:ascii="XO Thames" w:hAnsi="XO Thames"/>
      <w:sz w:val="28"/>
    </w:rPr>
  </w:style>
  <w:style w:styleId="Style_32" w:type="paragraph">
    <w:name w:val="Standard"/>
    <w:link w:val="Style_32_ch"/>
    <w:rPr>
      <w:rFonts w:ascii="Calibri" w:hAnsi="Calibri"/>
    </w:rPr>
  </w:style>
  <w:style w:styleId="Style_32_ch" w:type="character">
    <w:name w:val="Standard"/>
    <w:link w:val="Style_32"/>
    <w:rPr>
      <w:rFonts w:ascii="Calibri" w:hAnsi="Calibri"/>
    </w:rPr>
  </w:style>
  <w:style w:styleId="Style_33" w:type="paragraph">
    <w:name w:val="Balloon Text"/>
    <w:basedOn w:val="Style_7"/>
    <w:link w:val="Style_33_ch"/>
    <w:pPr>
      <w:spacing w:after="0" w:line="240" w:lineRule="auto"/>
      <w:ind/>
    </w:pPr>
    <w:rPr>
      <w:rFonts w:ascii="Tahoma" w:hAnsi="Tahoma"/>
      <w:sz w:val="16"/>
    </w:rPr>
  </w:style>
  <w:style w:styleId="Style_33_ch" w:type="character">
    <w:name w:val="Balloon Text"/>
    <w:basedOn w:val="Style_7_ch"/>
    <w:link w:val="Style_33"/>
    <w:rPr>
      <w:rFonts w:ascii="Tahoma" w:hAnsi="Tahoma"/>
      <w:sz w:val="16"/>
    </w:rPr>
  </w:style>
  <w:style w:styleId="Style_34" w:type="paragraph">
    <w:name w:val="toc 9"/>
    <w:next w:val="Style_7"/>
    <w:link w:val="Style_34_ch"/>
    <w:uiPriority w:val="39"/>
    <w:pPr>
      <w:ind w:firstLine="0" w:left="1600"/>
    </w:pPr>
    <w:rPr>
      <w:rFonts w:ascii="XO Thames" w:hAnsi="XO Thames"/>
      <w:sz w:val="28"/>
    </w:rPr>
  </w:style>
  <w:style w:styleId="Style_34_ch" w:type="character">
    <w:name w:val="toc 9"/>
    <w:link w:val="Style_34"/>
    <w:rPr>
      <w:rFonts w:ascii="XO Thames" w:hAnsi="XO Thames"/>
      <w:sz w:val="28"/>
    </w:rPr>
  </w:style>
  <w:style w:styleId="Style_35" w:type="paragraph">
    <w:name w:val="Гиперссылка1"/>
    <w:basedOn w:val="Style_10"/>
    <w:link w:val="Style_35_ch"/>
    <w:rPr>
      <w:color w:themeColor="hyperlink" w:val="0000FF"/>
      <w:u w:val="single"/>
    </w:rPr>
  </w:style>
  <w:style w:styleId="Style_35_ch" w:type="character">
    <w:name w:val="Гиперссылка1"/>
    <w:basedOn w:val="Style_10_ch"/>
    <w:link w:val="Style_35"/>
    <w:rPr>
      <w:color w:themeColor="hyperlink" w:val="0000FF"/>
      <w:u w:val="single"/>
    </w:rPr>
  </w:style>
  <w:style w:styleId="Style_36" w:type="paragraph">
    <w:name w:val="annotation subject"/>
    <w:basedOn w:val="Style_11"/>
    <w:next w:val="Style_11"/>
    <w:link w:val="Style_36_ch"/>
    <w:rPr>
      <w:b w:val="1"/>
    </w:rPr>
  </w:style>
  <w:style w:styleId="Style_36_ch" w:type="character">
    <w:name w:val="annotation subject"/>
    <w:basedOn w:val="Style_11_ch"/>
    <w:link w:val="Style_36"/>
    <w:rPr>
      <w:b w:val="1"/>
    </w:rPr>
  </w:style>
  <w:style w:styleId="Style_37" w:type="paragraph">
    <w:name w:val="paragraph"/>
    <w:basedOn w:val="Style_7"/>
    <w:link w:val="Style_37_ch"/>
    <w:pPr>
      <w:spacing w:afterAutospacing="on" w:beforeAutospacing="on" w:line="240" w:lineRule="auto"/>
      <w:ind/>
    </w:pPr>
    <w:rPr>
      <w:rFonts w:ascii="Times New Roman" w:hAnsi="Times New Roman"/>
      <w:sz w:val="24"/>
    </w:rPr>
  </w:style>
  <w:style w:styleId="Style_37_ch" w:type="character">
    <w:name w:val="paragraph"/>
    <w:basedOn w:val="Style_7_ch"/>
    <w:link w:val="Style_37"/>
    <w:rPr>
      <w:rFonts w:ascii="Times New Roman" w:hAnsi="Times New Roman"/>
      <w:sz w:val="24"/>
    </w:rPr>
  </w:style>
  <w:style w:styleId="Style_38" w:type="paragraph">
    <w:name w:val="toc 8"/>
    <w:next w:val="Style_7"/>
    <w:link w:val="Style_38_ch"/>
    <w:uiPriority w:val="39"/>
    <w:pPr>
      <w:ind w:firstLine="0" w:left="1400"/>
    </w:pPr>
    <w:rPr>
      <w:rFonts w:ascii="XO Thames" w:hAnsi="XO Thames"/>
      <w:sz w:val="28"/>
    </w:rPr>
  </w:style>
  <w:style w:styleId="Style_38_ch" w:type="character">
    <w:name w:val="toc 8"/>
    <w:link w:val="Style_38"/>
    <w:rPr>
      <w:rFonts w:ascii="XO Thames" w:hAnsi="XO Thames"/>
      <w:sz w:val="28"/>
    </w:rPr>
  </w:style>
  <w:style w:styleId="Style_39" w:type="paragraph">
    <w:link w:val="Style_39_ch"/>
    <w:semiHidden w:val="1"/>
    <w:unhideWhenUsed w:val="1"/>
    <w:pPr>
      <w:spacing w:after="0" w:line="240" w:lineRule="auto"/>
      <w:ind/>
    </w:pPr>
  </w:style>
  <w:style w:styleId="Style_39_ch" w:type="character">
    <w:link w:val="Style_39"/>
    <w:semiHidden w:val="1"/>
    <w:unhideWhenUsed w:val="1"/>
  </w:style>
  <w:style w:styleId="Style_5" w:type="paragraph">
    <w:name w:val="Body Text"/>
    <w:basedOn w:val="Style_7"/>
    <w:link w:val="Style_5_ch"/>
    <w:pPr>
      <w:spacing w:after="120" w:line="240" w:lineRule="auto"/>
      <w:ind/>
      <w:jc w:val="both"/>
    </w:pPr>
    <w:rPr>
      <w:rFonts w:ascii="Times New Roman" w:hAnsi="Times New Roman"/>
      <w:sz w:val="24"/>
    </w:rPr>
  </w:style>
  <w:style w:styleId="Style_5_ch" w:type="character">
    <w:name w:val="Body Text"/>
    <w:basedOn w:val="Style_7_ch"/>
    <w:link w:val="Style_5"/>
    <w:rPr>
      <w:rFonts w:ascii="Times New Roman" w:hAnsi="Times New Roman"/>
      <w:sz w:val="24"/>
    </w:rPr>
  </w:style>
  <w:style w:styleId="Style_3" w:type="paragraph">
    <w:name w:val="Строгий1"/>
    <w:basedOn w:val="Style_10"/>
    <w:link w:val="Style_3_ch"/>
    <w:rPr>
      <w:b w:val="1"/>
    </w:rPr>
  </w:style>
  <w:style w:styleId="Style_3_ch" w:type="character">
    <w:name w:val="Строгий1"/>
    <w:basedOn w:val="Style_10_ch"/>
    <w:link w:val="Style_3"/>
    <w:rPr>
      <w:b w:val="1"/>
    </w:rPr>
  </w:style>
  <w:style w:styleId="Style_40" w:type="paragraph">
    <w:name w:val="toc 5"/>
    <w:next w:val="Style_7"/>
    <w:link w:val="Style_40_ch"/>
    <w:uiPriority w:val="39"/>
    <w:pPr>
      <w:ind w:firstLine="0" w:left="800"/>
    </w:pPr>
    <w:rPr>
      <w:rFonts w:ascii="XO Thames" w:hAnsi="XO Thames"/>
      <w:sz w:val="28"/>
    </w:rPr>
  </w:style>
  <w:style w:styleId="Style_40_ch" w:type="character">
    <w:name w:val="toc 5"/>
    <w:link w:val="Style_40"/>
    <w:rPr>
      <w:rFonts w:ascii="XO Thames" w:hAnsi="XO Thames"/>
      <w:sz w:val="28"/>
    </w:rPr>
  </w:style>
  <w:style w:styleId="Style_41" w:type="paragraph">
    <w:name w:val="Знак примечания1"/>
    <w:basedOn w:val="Style_10"/>
    <w:link w:val="Style_41_ch"/>
    <w:rPr>
      <w:sz w:val="16"/>
    </w:rPr>
  </w:style>
  <w:style w:styleId="Style_41_ch" w:type="character">
    <w:name w:val="Знак примечания1"/>
    <w:basedOn w:val="Style_10_ch"/>
    <w:link w:val="Style_41"/>
    <w:rPr>
      <w:sz w:val="16"/>
    </w:rPr>
  </w:style>
  <w:style w:styleId="Style_4" w:type="paragraph">
    <w:name w:val="List Paragraph"/>
    <w:basedOn w:val="Style_7"/>
    <w:link w:val="Style_4_ch"/>
    <w:pPr>
      <w:ind w:firstLine="0" w:left="720"/>
      <w:contextualSpacing w:val="1"/>
    </w:pPr>
  </w:style>
  <w:style w:styleId="Style_4_ch" w:type="character">
    <w:name w:val="List Paragraph"/>
    <w:basedOn w:val="Style_7_ch"/>
    <w:link w:val="Style_4"/>
  </w:style>
  <w:style w:styleId="Style_42" w:type="paragraph">
    <w:name w:val="Subtitle"/>
    <w:next w:val="Style_7"/>
    <w:link w:val="Style_42_ch"/>
    <w:uiPriority w:val="11"/>
    <w:qFormat/>
    <w:pPr>
      <w:ind/>
      <w:jc w:val="both"/>
    </w:pPr>
    <w:rPr>
      <w:rFonts w:ascii="XO Thames" w:hAnsi="XO Thames"/>
      <w:i w:val="1"/>
      <w:sz w:val="24"/>
    </w:rPr>
  </w:style>
  <w:style w:styleId="Style_42_ch" w:type="character">
    <w:name w:val="Subtitle"/>
    <w:link w:val="Style_42"/>
    <w:rPr>
      <w:rFonts w:ascii="XO Thames" w:hAnsi="XO Thames"/>
      <w:i w:val="1"/>
      <w:sz w:val="24"/>
    </w:rPr>
  </w:style>
  <w:style w:styleId="Style_43" w:type="paragraph">
    <w:name w:val="normaltextrun"/>
    <w:link w:val="Style_43_ch"/>
  </w:style>
  <w:style w:styleId="Style_43_ch" w:type="character">
    <w:name w:val="normaltextrun"/>
    <w:link w:val="Style_43"/>
  </w:style>
  <w:style w:styleId="Style_44" w:type="paragraph">
    <w:name w:val="Title"/>
    <w:basedOn w:val="Style_7"/>
    <w:next w:val="Style_7"/>
    <w:link w:val="Style_44_ch"/>
    <w:uiPriority w:val="10"/>
    <w:qFormat/>
    <w:pPr>
      <w:spacing w:after="300" w:line="240" w:lineRule="auto"/>
      <w:ind/>
      <w:contextualSpacing w:val="1"/>
    </w:pPr>
    <w:rPr>
      <w:rFonts w:asciiTheme="majorAscii" w:hAnsiTheme="majorHAnsi"/>
      <w:color w:themeColor="text2" w:themeShade="BF" w:val="17375E"/>
      <w:spacing w:val="5"/>
      <w:sz w:val="52"/>
    </w:rPr>
  </w:style>
  <w:style w:styleId="Style_44_ch" w:type="character">
    <w:name w:val="Title"/>
    <w:basedOn w:val="Style_7_ch"/>
    <w:link w:val="Style_44"/>
    <w:rPr>
      <w:rFonts w:asciiTheme="majorAscii" w:hAnsiTheme="majorHAnsi"/>
      <w:color w:themeColor="text2" w:themeShade="BF" w:val="17375E"/>
      <w:spacing w:val="5"/>
      <w:sz w:val="52"/>
    </w:rPr>
  </w:style>
  <w:style w:styleId="Style_45" w:type="paragraph">
    <w:name w:val="heading 4"/>
    <w:next w:val="Style_7"/>
    <w:link w:val="Style_45_ch"/>
    <w:uiPriority w:val="9"/>
    <w:qFormat/>
    <w:pPr>
      <w:spacing w:after="120" w:before="120"/>
      <w:ind/>
      <w:jc w:val="both"/>
      <w:outlineLvl w:val="3"/>
    </w:pPr>
    <w:rPr>
      <w:rFonts w:ascii="XO Thames" w:hAnsi="XO Thames"/>
      <w:b w:val="1"/>
      <w:sz w:val="24"/>
    </w:rPr>
  </w:style>
  <w:style w:styleId="Style_45_ch" w:type="character">
    <w:name w:val="heading 4"/>
    <w:link w:val="Style_45"/>
    <w:rPr>
      <w:rFonts w:ascii="XO Thames" w:hAnsi="XO Thames"/>
      <w:b w:val="1"/>
      <w:sz w:val="24"/>
    </w:rPr>
  </w:style>
  <w:style w:styleId="Style_46" w:type="paragraph">
    <w:name w:val="heading 2"/>
    <w:basedOn w:val="Style_7"/>
    <w:next w:val="Style_7"/>
    <w:link w:val="Style_46_ch"/>
    <w:uiPriority w:val="9"/>
    <w:qFormat/>
    <w:pPr>
      <w:keepLines w:val="1"/>
      <w:numPr>
        <w:ilvl w:val="1"/>
        <w:numId w:val="5"/>
      </w:numPr>
      <w:spacing w:after="60" w:before="60" w:line="240" w:lineRule="auto"/>
      <w:ind w:firstLine="0" w:left="291"/>
      <w:jc w:val="both"/>
      <w:outlineLvl w:val="1"/>
    </w:pPr>
    <w:rPr>
      <w:rFonts w:ascii="Times New Roman" w:hAnsi="Times New Roman"/>
      <w:sz w:val="28"/>
    </w:rPr>
  </w:style>
  <w:style w:styleId="Style_46_ch" w:type="character">
    <w:name w:val="heading 2"/>
    <w:basedOn w:val="Style_7_ch"/>
    <w:link w:val="Style_46"/>
    <w:rPr>
      <w:rFonts w:ascii="Times New Roman" w:hAnsi="Times New Roman"/>
      <w:sz w:val="28"/>
    </w:rPr>
  </w:style>
  <w:style w:styleId="Style_1" w:type="paragraph">
    <w:name w:val="header"/>
    <w:basedOn w:val="Style_7"/>
    <w:link w:val="Style_1_ch"/>
    <w:pPr>
      <w:tabs>
        <w:tab w:leader="none" w:pos="4677" w:val="center"/>
        <w:tab w:leader="none" w:pos="9355" w:val="right"/>
      </w:tabs>
      <w:spacing w:after="0" w:line="240" w:lineRule="auto"/>
      <w:ind/>
    </w:pPr>
  </w:style>
  <w:style w:styleId="Style_1_ch" w:type="character">
    <w:name w:val="header"/>
    <w:basedOn w:val="Style_7_ch"/>
    <w:link w:val="Style_1"/>
  </w:style>
  <w:style w:default="1" w:styleId="Style_6" w:type="table">
    <w:name w:val="Normal Table"/>
    <w:tblPr>
      <w:tblInd w:type="dxa" w:w="0"/>
      <w:tblCellMar>
        <w:top w:type="dxa" w:w="0"/>
        <w:left w:type="dxa" w:w="108"/>
        <w:bottom w:type="dxa" w:w="0"/>
        <w:right w:type="dxa" w:w="108"/>
      </w:tblCellMar>
    </w:tblPr>
  </w:style>
  <w:style w:styleId="Style_47" w:type="table">
    <w:name w:val="Table Grid"/>
    <w:basedOn w:val="Style_6"/>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footer2.xml" Type="http://schemas.openxmlformats.org/officeDocument/2006/relationships/foot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2026-01-23T15:26:55Z</dcterms:modified>
</cp:coreProperties>
</file>